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B111" w14:textId="5B9E0BCB" w:rsidR="007720BB" w:rsidRPr="00476253" w:rsidRDefault="007720BB" w:rsidP="007720BB">
      <w:pPr>
        <w:pStyle w:val="3GPPHeader"/>
        <w:spacing w:after="60"/>
        <w:rPr>
          <w:sz w:val="32"/>
          <w:szCs w:val="32"/>
          <w:highlight w:val="yellow"/>
        </w:rPr>
      </w:pPr>
      <w:r w:rsidRPr="00476253">
        <w:t>3GPP TSG-RAN WG2 #12</w:t>
      </w:r>
      <w:r w:rsidR="00D03389" w:rsidRPr="00476253">
        <w:t>3</w:t>
      </w:r>
      <w:r w:rsidR="00A404F2">
        <w:t>bis</w:t>
      </w:r>
      <w:r w:rsidRPr="00476253">
        <w:tab/>
      </w:r>
      <w:r w:rsidRPr="000B105A">
        <w:rPr>
          <w:sz w:val="32"/>
          <w:szCs w:val="32"/>
        </w:rPr>
        <w:t>R2-23</w:t>
      </w:r>
      <w:r w:rsidR="000B105A" w:rsidRPr="000B105A">
        <w:rPr>
          <w:sz w:val="32"/>
          <w:szCs w:val="32"/>
        </w:rPr>
        <w:t>11024</w:t>
      </w:r>
    </w:p>
    <w:p w14:paraId="20CD1174" w14:textId="77F740E9" w:rsidR="002A7A36" w:rsidRPr="00476253" w:rsidRDefault="00A404F2" w:rsidP="002A7A36">
      <w:pPr>
        <w:pStyle w:val="3GPPHeader"/>
      </w:pPr>
      <w:r>
        <w:t>Xiamen</w:t>
      </w:r>
      <w:r w:rsidR="002A7A36" w:rsidRPr="00476253">
        <w:t xml:space="preserve">, </w:t>
      </w:r>
      <w:r>
        <w:t>China</w:t>
      </w:r>
      <w:r w:rsidR="002A7A36" w:rsidRPr="00476253">
        <w:t>,</w:t>
      </w:r>
      <w:r w:rsidR="00D03389" w:rsidRPr="00476253">
        <w:t xml:space="preserve"> </w:t>
      </w:r>
      <w:r>
        <w:t>October</w:t>
      </w:r>
      <w:r w:rsidRPr="00476253">
        <w:t xml:space="preserve"> </w:t>
      </w:r>
      <w:r>
        <w:t>9</w:t>
      </w:r>
      <w:r w:rsidRPr="00476253">
        <w:t xml:space="preserve"> </w:t>
      </w:r>
      <w:r w:rsidR="002A7A36" w:rsidRPr="00476253">
        <w:t xml:space="preserve">– </w:t>
      </w:r>
      <w:r>
        <w:t>13</w:t>
      </w:r>
      <w:r w:rsidR="002A7A36" w:rsidRPr="00476253">
        <w:t>, 2023</w:t>
      </w:r>
    </w:p>
    <w:p w14:paraId="7029E0F8" w14:textId="77777777" w:rsidR="0066273E" w:rsidRPr="00476253" w:rsidRDefault="0066273E" w:rsidP="0066273E">
      <w:pPr>
        <w:pStyle w:val="3GPPHeader"/>
      </w:pPr>
    </w:p>
    <w:p w14:paraId="11A86BE1" w14:textId="23C4397A" w:rsidR="0066273E" w:rsidRPr="00476253" w:rsidRDefault="0066273E" w:rsidP="0066273E">
      <w:pPr>
        <w:pStyle w:val="3GPPHeader"/>
        <w:rPr>
          <w:sz w:val="22"/>
          <w:szCs w:val="22"/>
        </w:rPr>
      </w:pPr>
      <w:r w:rsidRPr="00476253">
        <w:rPr>
          <w:sz w:val="22"/>
          <w:szCs w:val="22"/>
        </w:rPr>
        <w:t>Agenda Item:</w:t>
      </w:r>
      <w:r w:rsidRPr="00476253">
        <w:rPr>
          <w:sz w:val="22"/>
          <w:szCs w:val="22"/>
        </w:rPr>
        <w:tab/>
      </w:r>
      <w:r w:rsidR="008D082B" w:rsidRPr="00805CBC">
        <w:rPr>
          <w:sz w:val="22"/>
          <w:szCs w:val="22"/>
        </w:rPr>
        <w:t>7</w:t>
      </w:r>
      <w:r w:rsidR="00D568C7" w:rsidRPr="00805CBC">
        <w:rPr>
          <w:sz w:val="22"/>
          <w:szCs w:val="22"/>
        </w:rPr>
        <w:t>.16.2</w:t>
      </w:r>
      <w:r w:rsidR="008D082B" w:rsidRPr="00805CBC">
        <w:rPr>
          <w:sz w:val="22"/>
          <w:szCs w:val="22"/>
        </w:rPr>
        <w:t>.3</w:t>
      </w:r>
    </w:p>
    <w:p w14:paraId="4B7B92BD" w14:textId="063967FC" w:rsidR="00E90E49" w:rsidRPr="00476253" w:rsidRDefault="003D3C45" w:rsidP="00F64C2B">
      <w:pPr>
        <w:pStyle w:val="3GPPHeader"/>
        <w:rPr>
          <w:sz w:val="22"/>
          <w:szCs w:val="22"/>
        </w:rPr>
      </w:pPr>
      <w:r w:rsidRPr="00476253">
        <w:rPr>
          <w:sz w:val="22"/>
          <w:szCs w:val="22"/>
        </w:rPr>
        <w:t>Source:</w:t>
      </w:r>
      <w:r w:rsidR="00E90E49" w:rsidRPr="00476253">
        <w:tab/>
      </w:r>
      <w:r w:rsidR="00F64C2B" w:rsidRPr="00476253">
        <w:rPr>
          <w:sz w:val="22"/>
          <w:szCs w:val="22"/>
        </w:rPr>
        <w:t>Ericsson</w:t>
      </w:r>
    </w:p>
    <w:p w14:paraId="5EB92CC2" w14:textId="0FF7C86E" w:rsidR="00E90E49" w:rsidRPr="00476253" w:rsidRDefault="003D3C45" w:rsidP="00311702">
      <w:pPr>
        <w:pStyle w:val="3GPPHeader"/>
        <w:rPr>
          <w:sz w:val="22"/>
          <w:szCs w:val="22"/>
        </w:rPr>
      </w:pPr>
      <w:r w:rsidRPr="00476253">
        <w:rPr>
          <w:sz w:val="22"/>
          <w:szCs w:val="22"/>
        </w:rPr>
        <w:t>Title:</w:t>
      </w:r>
      <w:r w:rsidR="00E90E49" w:rsidRPr="00476253">
        <w:rPr>
          <w:sz w:val="22"/>
          <w:szCs w:val="22"/>
        </w:rPr>
        <w:tab/>
      </w:r>
      <w:r w:rsidR="00E74739">
        <w:rPr>
          <w:sz w:val="22"/>
          <w:szCs w:val="22"/>
        </w:rPr>
        <w:t>M</w:t>
      </w:r>
      <w:r w:rsidR="00C33434" w:rsidRPr="00476253">
        <w:rPr>
          <w:sz w:val="22"/>
          <w:szCs w:val="22"/>
        </w:rPr>
        <w:t>odel transfer</w:t>
      </w:r>
      <w:r w:rsidR="00E74739">
        <w:rPr>
          <w:sz w:val="22"/>
          <w:szCs w:val="22"/>
        </w:rPr>
        <w:t xml:space="preserve"> </w:t>
      </w:r>
      <w:r w:rsidR="00CD3A70">
        <w:rPr>
          <w:sz w:val="22"/>
          <w:szCs w:val="22"/>
        </w:rPr>
        <w:t>(</w:t>
      </w:r>
      <w:r w:rsidR="000B602E">
        <w:rPr>
          <w:sz w:val="22"/>
          <w:szCs w:val="22"/>
        </w:rPr>
        <w:t>Way Forward</w:t>
      </w:r>
      <w:r w:rsidR="00CD3A70">
        <w:rPr>
          <w:sz w:val="22"/>
          <w:szCs w:val="22"/>
        </w:rPr>
        <w:t>)</w:t>
      </w:r>
      <w:r w:rsidR="00FE0225" w:rsidRPr="00476253">
        <w:rPr>
          <w:sz w:val="22"/>
          <w:szCs w:val="22"/>
        </w:rPr>
        <w:t xml:space="preserve"> </w:t>
      </w:r>
    </w:p>
    <w:p w14:paraId="6C01C951" w14:textId="0F7878FC" w:rsidR="005F79BE" w:rsidRDefault="00E90E49" w:rsidP="00B93C5C">
      <w:pPr>
        <w:pStyle w:val="3GPPHeader"/>
        <w:rPr>
          <w:sz w:val="22"/>
          <w:szCs w:val="22"/>
        </w:rPr>
      </w:pPr>
      <w:r w:rsidRPr="00476253">
        <w:rPr>
          <w:sz w:val="22"/>
          <w:szCs w:val="22"/>
        </w:rPr>
        <w:t>Document for:</w:t>
      </w:r>
      <w:r w:rsidRPr="00476253">
        <w:rPr>
          <w:sz w:val="22"/>
          <w:szCs w:val="22"/>
        </w:rPr>
        <w:tab/>
        <w:t>Discussion</w:t>
      </w:r>
      <w:r w:rsidR="00275352" w:rsidRPr="00476253">
        <w:rPr>
          <w:sz w:val="22"/>
          <w:szCs w:val="22"/>
        </w:rPr>
        <w:t>, Decision</w:t>
      </w:r>
    </w:p>
    <w:p w14:paraId="211E91BE" w14:textId="5A75AAF9" w:rsidR="00E90E49" w:rsidRPr="00476253" w:rsidRDefault="00230D18" w:rsidP="005F79BE">
      <w:pPr>
        <w:pStyle w:val="Heading1"/>
        <w:ind w:left="0" w:firstLine="0"/>
      </w:pPr>
      <w:r w:rsidRPr="00476253">
        <w:t>1</w:t>
      </w:r>
      <w:r w:rsidRPr="00476253">
        <w:tab/>
      </w:r>
      <w:r w:rsidR="00E90E49" w:rsidRPr="00476253">
        <w:t>Introduction</w:t>
      </w:r>
    </w:p>
    <w:p w14:paraId="4B74E0B2" w14:textId="06F7756A" w:rsidR="001445B8" w:rsidRPr="00476253" w:rsidRDefault="00CD4283" w:rsidP="009354B8">
      <w:pPr>
        <w:pStyle w:val="BodyText"/>
        <w:rPr>
          <w:rFonts w:eastAsia="MS Mincho"/>
          <w:szCs w:val="24"/>
        </w:rPr>
      </w:pPr>
      <w:bookmarkStart w:id="0" w:name="_Ref178064866"/>
      <w:r>
        <w:t xml:space="preserve">The </w:t>
      </w:r>
      <w:r w:rsidR="0002195A" w:rsidRPr="000B602E">
        <w:rPr>
          <w:u w:val="single"/>
        </w:rPr>
        <w:t xml:space="preserve">original </w:t>
      </w:r>
      <w:r w:rsidR="009354B8" w:rsidRPr="000B602E">
        <w:rPr>
          <w:u w:val="single"/>
        </w:rPr>
        <w:t xml:space="preserve">set of </w:t>
      </w:r>
      <w:r w:rsidR="00111382" w:rsidRPr="000B602E">
        <w:rPr>
          <w:u w:val="single"/>
        </w:rPr>
        <w:t xml:space="preserve">identified </w:t>
      </w:r>
      <w:r>
        <w:rPr>
          <w:u w:val="single"/>
        </w:rPr>
        <w:t xml:space="preserve">RAN2 </w:t>
      </w:r>
      <w:r w:rsidR="001445B8" w:rsidRPr="000B602E">
        <w:rPr>
          <w:u w:val="single"/>
        </w:rPr>
        <w:t>solutions</w:t>
      </w:r>
      <w:r w:rsidR="009354B8" w:rsidRPr="00476253">
        <w:t xml:space="preserve"> </w:t>
      </w:r>
      <w:r>
        <w:t xml:space="preserve">to transfer/deliver </w:t>
      </w:r>
      <w:r w:rsidR="007710CE">
        <w:t xml:space="preserve">an AIML </w:t>
      </w:r>
      <w:r>
        <w:t xml:space="preserve">model can be </w:t>
      </w:r>
      <w:r w:rsidR="007710CE">
        <w:t>found</w:t>
      </w:r>
      <w:r>
        <w:t xml:space="preserve"> b</w:t>
      </w:r>
      <w:r w:rsidR="007710CE">
        <w:t>e</w:t>
      </w:r>
      <w:r>
        <w:t xml:space="preserve">low </w:t>
      </w:r>
      <w:r w:rsidR="00111382" w:rsidRPr="00476253">
        <w:t>(</w:t>
      </w:r>
      <w:r w:rsidR="001445B8" w:rsidRPr="00476253">
        <w:t>th</w:t>
      </w:r>
      <w:r w:rsidR="007710CE">
        <w:t>is is the</w:t>
      </w:r>
      <w:r w:rsidR="001445B8" w:rsidRPr="00476253">
        <w:t xml:space="preserve"> corresponding RAN2#121 agreement</w:t>
      </w:r>
      <w:r w:rsidR="00111382" w:rsidRPr="00476253">
        <w:t>)</w:t>
      </w:r>
      <w:r w:rsidR="001445B8" w:rsidRPr="00476253">
        <w:t>:</w:t>
      </w:r>
    </w:p>
    <w:tbl>
      <w:tblPr>
        <w:tblStyle w:val="TableGrid"/>
        <w:tblW w:w="0" w:type="auto"/>
        <w:tblLook w:val="04A0" w:firstRow="1" w:lastRow="0" w:firstColumn="1" w:lastColumn="0" w:noHBand="0" w:noVBand="1"/>
      </w:tblPr>
      <w:tblGrid>
        <w:gridCol w:w="9629"/>
      </w:tblGrid>
      <w:tr w:rsidR="001445B8" w:rsidRPr="00476253" w14:paraId="32AB5FB6" w14:textId="77777777" w:rsidTr="00383FE7">
        <w:tc>
          <w:tcPr>
            <w:tcW w:w="9629" w:type="dxa"/>
          </w:tcPr>
          <w:p w14:paraId="5DDCF94F" w14:textId="77777777" w:rsidR="001445B8" w:rsidRPr="00476253" w:rsidRDefault="001445B8" w:rsidP="00383FE7">
            <w:pPr>
              <w:pStyle w:val="Agreement"/>
              <w:numPr>
                <w:ilvl w:val="0"/>
                <w:numId w:val="34"/>
              </w:numPr>
              <w:rPr>
                <w:lang w:val="en-GB" w:eastAsia="zh-CN"/>
              </w:rPr>
            </w:pPr>
            <w:r w:rsidRPr="00476253">
              <w:rPr>
                <w:lang w:val="en-GB" w:eastAsia="zh-CN"/>
              </w:rPr>
              <w:t xml:space="preserve">Solution 1a: </w:t>
            </w:r>
            <w:proofErr w:type="spellStart"/>
            <w:r w:rsidRPr="00476253">
              <w:rPr>
                <w:lang w:val="en-GB" w:eastAsia="zh-CN"/>
              </w:rPr>
              <w:t>gNB</w:t>
            </w:r>
            <w:proofErr w:type="spellEnd"/>
            <w:r w:rsidRPr="00476253">
              <w:rPr>
                <w:lang w:val="en-GB" w:eastAsia="zh-CN"/>
              </w:rPr>
              <w:t xml:space="preserve"> can transfer/deliver AI/ML model(s) to UE via RRC signalling.</w:t>
            </w:r>
          </w:p>
          <w:p w14:paraId="01553414" w14:textId="77777777" w:rsidR="001445B8" w:rsidRPr="00476253" w:rsidRDefault="001445B8" w:rsidP="00383FE7">
            <w:pPr>
              <w:pStyle w:val="Agreement"/>
              <w:numPr>
                <w:ilvl w:val="0"/>
                <w:numId w:val="34"/>
              </w:numPr>
              <w:rPr>
                <w:lang w:val="en-GB" w:eastAsia="zh-CN"/>
              </w:rPr>
            </w:pPr>
            <w:r w:rsidRPr="00476253">
              <w:rPr>
                <w:lang w:val="en-GB" w:eastAsia="zh-CN"/>
              </w:rPr>
              <w:t>Solution 2a: CN (except LMF) can transfer/deliver AI/ML model(s) to UE via NAS signalling.</w:t>
            </w:r>
          </w:p>
          <w:p w14:paraId="3CBB97B7" w14:textId="77777777" w:rsidR="001445B8" w:rsidRPr="00476253" w:rsidRDefault="001445B8" w:rsidP="00383FE7">
            <w:pPr>
              <w:pStyle w:val="Agreement"/>
              <w:numPr>
                <w:ilvl w:val="0"/>
                <w:numId w:val="34"/>
              </w:numPr>
              <w:rPr>
                <w:lang w:val="en-GB" w:eastAsia="zh-CN"/>
              </w:rPr>
            </w:pPr>
            <w:r w:rsidRPr="00476253">
              <w:rPr>
                <w:lang w:val="en-GB" w:eastAsia="zh-CN"/>
              </w:rPr>
              <w:t>Solution 3a: LMF can transfer/deliver AI/ML model(s) to UE via LPP signalling.</w:t>
            </w:r>
          </w:p>
          <w:p w14:paraId="03B82705" w14:textId="77777777" w:rsidR="001445B8" w:rsidRPr="00476253" w:rsidRDefault="001445B8" w:rsidP="00383FE7">
            <w:pPr>
              <w:pStyle w:val="Agreement"/>
              <w:numPr>
                <w:ilvl w:val="0"/>
                <w:numId w:val="34"/>
              </w:numPr>
              <w:rPr>
                <w:lang w:val="en-GB" w:eastAsia="zh-CN"/>
              </w:rPr>
            </w:pPr>
            <w:r w:rsidRPr="00476253">
              <w:rPr>
                <w:lang w:val="en-GB" w:eastAsia="zh-CN"/>
              </w:rPr>
              <w:t xml:space="preserve">Solution 1b: </w:t>
            </w:r>
            <w:proofErr w:type="spellStart"/>
            <w:r w:rsidRPr="00476253">
              <w:rPr>
                <w:lang w:val="en-GB" w:eastAsia="zh-CN"/>
              </w:rPr>
              <w:t>gNB</w:t>
            </w:r>
            <w:proofErr w:type="spellEnd"/>
            <w:r w:rsidRPr="00476253">
              <w:rPr>
                <w:lang w:val="en-GB" w:eastAsia="zh-CN"/>
              </w:rPr>
              <w:t xml:space="preserve"> can transfer/deliver AI/ML model(s) to UE via UP data.</w:t>
            </w:r>
          </w:p>
          <w:p w14:paraId="4ABD9A19" w14:textId="77777777" w:rsidR="001445B8" w:rsidRPr="00476253" w:rsidRDefault="001445B8" w:rsidP="00383FE7">
            <w:pPr>
              <w:pStyle w:val="Agreement"/>
              <w:numPr>
                <w:ilvl w:val="0"/>
                <w:numId w:val="34"/>
              </w:numPr>
              <w:rPr>
                <w:lang w:val="en-GB" w:eastAsia="zh-CN"/>
              </w:rPr>
            </w:pPr>
            <w:r w:rsidRPr="00476253">
              <w:rPr>
                <w:lang w:val="en-GB" w:eastAsia="zh-CN"/>
              </w:rPr>
              <w:t>Solution 2b: CN (except LMF) can transfer/deliver AI/ML model(s) to UE via UP data.</w:t>
            </w:r>
          </w:p>
          <w:p w14:paraId="66CD7C28" w14:textId="77777777" w:rsidR="001445B8" w:rsidRPr="00476253" w:rsidRDefault="001445B8" w:rsidP="00383FE7">
            <w:pPr>
              <w:pStyle w:val="Agreement"/>
              <w:numPr>
                <w:ilvl w:val="0"/>
                <w:numId w:val="34"/>
              </w:numPr>
              <w:rPr>
                <w:lang w:val="en-GB" w:eastAsia="zh-CN"/>
              </w:rPr>
            </w:pPr>
            <w:r w:rsidRPr="00476253">
              <w:rPr>
                <w:lang w:val="en-GB" w:eastAsia="zh-CN"/>
              </w:rPr>
              <w:t>Solution 3b: LMF can transfer/deliver AI/ML model(s) to UE via UP data.</w:t>
            </w:r>
          </w:p>
          <w:p w14:paraId="74210AE1" w14:textId="77777777" w:rsidR="001445B8" w:rsidRPr="00476253" w:rsidRDefault="001445B8" w:rsidP="00383FE7">
            <w:pPr>
              <w:pStyle w:val="Agreement"/>
              <w:numPr>
                <w:ilvl w:val="0"/>
                <w:numId w:val="34"/>
              </w:numPr>
              <w:rPr>
                <w:lang w:val="en-GB" w:eastAsia="zh-CN"/>
              </w:rPr>
            </w:pPr>
            <w:r w:rsidRPr="008D4FF9">
              <w:rPr>
                <w:color w:val="70AD47" w:themeColor="accent6"/>
                <w:lang w:val="en-GB" w:eastAsia="zh-CN"/>
              </w:rPr>
              <w:t>Solution 4: Server (</w:t>
            </w:r>
            <w:proofErr w:type="gramStart"/>
            <w:r w:rsidRPr="008D4FF9">
              <w:rPr>
                <w:color w:val="70AD47" w:themeColor="accent6"/>
                <w:lang w:val="en-GB" w:eastAsia="zh-CN"/>
              </w:rPr>
              <w:t>e.g.</w:t>
            </w:r>
            <w:proofErr w:type="gramEnd"/>
            <w:r w:rsidRPr="008D4FF9">
              <w:rPr>
                <w:color w:val="70AD47" w:themeColor="accent6"/>
                <w:lang w:val="en-GB" w:eastAsia="zh-CN"/>
              </w:rPr>
              <w:t xml:space="preserve"> OAM, OTT) can transfer/delivery AI/ML model(s) to UE (e.g. transparent to 3GPP).</w:t>
            </w:r>
          </w:p>
        </w:tc>
      </w:tr>
    </w:tbl>
    <w:p w14:paraId="03A1D913" w14:textId="7AFE8264" w:rsidR="00111382" w:rsidRDefault="00111382" w:rsidP="007710CE">
      <w:pPr>
        <w:pStyle w:val="BodyText"/>
        <w:rPr>
          <w:rFonts w:eastAsia="MS Mincho"/>
          <w:szCs w:val="24"/>
        </w:rPr>
      </w:pPr>
      <w:r w:rsidRPr="00476253">
        <w:rPr>
          <w:rFonts w:eastAsia="MS Mincho"/>
          <w:szCs w:val="24"/>
        </w:rPr>
        <w:br/>
      </w:r>
      <w:r w:rsidR="00B950CA">
        <w:t>D</w:t>
      </w:r>
      <w:r w:rsidR="00CD4283" w:rsidRPr="00476253">
        <w:t>uring RAN2#121, it was</w:t>
      </w:r>
      <w:r w:rsidR="00B950CA">
        <w:t xml:space="preserve"> also</w:t>
      </w:r>
      <w:r w:rsidR="00CD4283" w:rsidRPr="00476253">
        <w:t xml:space="preserve"> agreed that the </w:t>
      </w:r>
      <w:r w:rsidR="006152D9">
        <w:t>T</w:t>
      </w:r>
      <w:r w:rsidR="00CD4283" w:rsidRPr="00476253">
        <w:t xml:space="preserve">able in </w:t>
      </w:r>
      <w:hyperlink r:id="rId11" w:history="1">
        <w:r w:rsidR="00CD4283" w:rsidRPr="00476253">
          <w:rPr>
            <w:rStyle w:val="Hyperlink"/>
          </w:rPr>
          <w:t>R2-2302268</w:t>
        </w:r>
      </w:hyperlink>
      <w:r w:rsidR="00CD4283" w:rsidRPr="00476253">
        <w:t xml:space="preserve"> </w:t>
      </w:r>
      <w:r w:rsidR="006152D9">
        <w:t>(see Annex</w:t>
      </w:r>
      <w:r w:rsidR="00977FE8">
        <w:t xml:space="preserve"> B below</w:t>
      </w:r>
      <w:r w:rsidR="006152D9">
        <w:t xml:space="preserve">) </w:t>
      </w:r>
      <w:r w:rsidR="00CD4283" w:rsidRPr="00476253">
        <w:t xml:space="preserve">could serve as a starting point for continued discussion when it comes to studying model transfer/delivery from a network entity (e.g., </w:t>
      </w:r>
      <w:proofErr w:type="spellStart"/>
      <w:r w:rsidR="00CD4283" w:rsidRPr="00476253">
        <w:t>gNB</w:t>
      </w:r>
      <w:proofErr w:type="spellEnd"/>
      <w:r w:rsidR="00CD4283" w:rsidRPr="00476253">
        <w:t>, CN, server) to the UE.</w:t>
      </w:r>
      <w:r w:rsidR="00977FE8">
        <w:t xml:space="preserve"> </w:t>
      </w:r>
      <w:r w:rsidR="007710CE">
        <w:t>The table represents a qualitative analysis of the solutions.</w:t>
      </w:r>
      <w:r w:rsidR="00977FE8">
        <w:br/>
      </w:r>
      <w:r w:rsidR="00C31EAC">
        <w:t xml:space="preserve">And while </w:t>
      </w:r>
      <w:r w:rsidR="004474FA">
        <w:t>the Table</w:t>
      </w:r>
      <w:r w:rsidR="00C31EAC">
        <w:t xml:space="preserve"> might still be useful when it comes to thinking of TR recommendations, </w:t>
      </w:r>
      <w:r w:rsidR="00CD4283">
        <w:t xml:space="preserve">there are </w:t>
      </w:r>
      <w:r w:rsidR="00C31EAC">
        <w:t xml:space="preserve">divergent </w:t>
      </w:r>
      <w:r w:rsidR="00CD4283">
        <w:t xml:space="preserve">views in RAN2 </w:t>
      </w:r>
      <w:r w:rsidR="008435E6">
        <w:t>regarding</w:t>
      </w:r>
      <w:r w:rsidR="00C31EAC">
        <w:t xml:space="preserve"> what should (or not) be included in the different description </w:t>
      </w:r>
      <w:r w:rsidR="007710CE">
        <w:t xml:space="preserve">fields. </w:t>
      </w:r>
      <w:r w:rsidR="00977FE8">
        <w:br/>
      </w:r>
      <w:r w:rsidR="00977FE8">
        <w:br/>
        <w:t>Therefore</w:t>
      </w:r>
      <w:r w:rsidR="007710CE">
        <w:t>,</w:t>
      </w:r>
      <w:r w:rsidR="00CD4283">
        <w:t xml:space="preserve"> </w:t>
      </w:r>
      <w:r w:rsidR="008435E6">
        <w:t xml:space="preserve">instead, </w:t>
      </w:r>
      <w:r w:rsidR="00D20401">
        <w:t xml:space="preserve">we believe that RAN2 should </w:t>
      </w:r>
      <w:r w:rsidR="007710CE">
        <w:t xml:space="preserve">now </w:t>
      </w:r>
      <w:r w:rsidR="00D20401">
        <w:t xml:space="preserve">focus on </w:t>
      </w:r>
      <w:r w:rsidR="00D20401" w:rsidRPr="00476253">
        <w:t>consider</w:t>
      </w:r>
      <w:r w:rsidR="00D20401">
        <w:t>ing</w:t>
      </w:r>
      <w:r w:rsidR="00D20401" w:rsidRPr="00476253">
        <w:t xml:space="preserve"> RAN2</w:t>
      </w:r>
      <w:r w:rsidR="00D20401">
        <w:t>#123</w:t>
      </w:r>
      <w:r w:rsidR="00D20401" w:rsidRPr="00476253">
        <w:t xml:space="preserve">’s </w:t>
      </w:r>
      <w:r w:rsidR="00D20401">
        <w:t>agreements</w:t>
      </w:r>
      <w:r w:rsidR="00D20401" w:rsidRPr="00476253">
        <w:t xml:space="preserve"> </w:t>
      </w:r>
      <w:r w:rsidR="00D20401">
        <w:t xml:space="preserve">on </w:t>
      </w:r>
      <w:r w:rsidR="00D20401" w:rsidRPr="00476253">
        <w:t>“function</w:t>
      </w:r>
      <w:r w:rsidR="00D20401">
        <w:t>-</w:t>
      </w:r>
      <w:r w:rsidR="00D20401" w:rsidRPr="00476253">
        <w:t>to</w:t>
      </w:r>
      <w:r w:rsidR="00D20401">
        <w:t>-</w:t>
      </w:r>
      <w:r w:rsidR="00D20401" w:rsidRPr="00476253">
        <w:t>entity mapping”</w:t>
      </w:r>
      <w:r w:rsidR="008A0B63">
        <w:t xml:space="preserve"> in </w:t>
      </w:r>
      <w:hyperlink r:id="rId12" w:history="1">
        <w:r w:rsidR="008A0B63" w:rsidRPr="00C47CA0">
          <w:rPr>
            <w:rStyle w:val="Hyperlink"/>
          </w:rPr>
          <w:t>R2-2308286</w:t>
        </w:r>
      </w:hyperlink>
      <w:r w:rsidR="00D20401">
        <w:t xml:space="preserve"> </w:t>
      </w:r>
      <w:r w:rsidR="007710CE">
        <w:t xml:space="preserve">(see </w:t>
      </w:r>
      <w:r w:rsidR="00D20401">
        <w:t>Annex</w:t>
      </w:r>
      <w:r w:rsidR="00C3678E">
        <w:t xml:space="preserve"> A below</w:t>
      </w:r>
      <w:r w:rsidR="007710CE">
        <w:t xml:space="preserve">) and </w:t>
      </w:r>
      <w:r w:rsidRPr="00476253">
        <w:rPr>
          <w:rFonts w:eastAsia="MS Mincho"/>
          <w:szCs w:val="24"/>
        </w:rPr>
        <w:t xml:space="preserve">aim to </w:t>
      </w:r>
      <w:r w:rsidR="00476253" w:rsidRPr="00476253">
        <w:rPr>
          <w:rFonts w:eastAsia="MS Mincho"/>
          <w:szCs w:val="24"/>
        </w:rPr>
        <w:t>analyse</w:t>
      </w:r>
      <w:r w:rsidRPr="00476253">
        <w:rPr>
          <w:rFonts w:eastAsia="MS Mincho"/>
          <w:szCs w:val="24"/>
        </w:rPr>
        <w:t xml:space="preserve"> the feasibility</w:t>
      </w:r>
      <w:r w:rsidR="00940BCC">
        <w:rPr>
          <w:rFonts w:eastAsia="MS Mincho"/>
          <w:szCs w:val="24"/>
        </w:rPr>
        <w:t xml:space="preserve">, </w:t>
      </w:r>
      <w:r w:rsidRPr="00476253">
        <w:rPr>
          <w:rFonts w:eastAsia="MS Mincho"/>
          <w:szCs w:val="24"/>
        </w:rPr>
        <w:t>benefits</w:t>
      </w:r>
      <w:r w:rsidR="00940BCC">
        <w:rPr>
          <w:rFonts w:eastAsia="MS Mincho"/>
          <w:szCs w:val="24"/>
        </w:rPr>
        <w:t xml:space="preserve"> and </w:t>
      </w:r>
      <w:r w:rsidR="007710CE">
        <w:rPr>
          <w:rFonts w:eastAsia="MS Mincho"/>
          <w:szCs w:val="24"/>
        </w:rPr>
        <w:t>spec</w:t>
      </w:r>
      <w:r w:rsidR="00940BCC">
        <w:rPr>
          <w:rFonts w:eastAsia="MS Mincho"/>
          <w:szCs w:val="24"/>
        </w:rPr>
        <w:t>ification</w:t>
      </w:r>
      <w:r w:rsidR="007710CE">
        <w:rPr>
          <w:rFonts w:eastAsia="MS Mincho"/>
          <w:szCs w:val="24"/>
        </w:rPr>
        <w:t xml:space="preserve"> impact</w:t>
      </w:r>
      <w:r w:rsidRPr="00476253">
        <w:rPr>
          <w:rFonts w:eastAsia="MS Mincho"/>
          <w:szCs w:val="24"/>
        </w:rPr>
        <w:t xml:space="preserve"> of </w:t>
      </w:r>
      <w:r w:rsidR="00AA3635">
        <w:rPr>
          <w:rFonts w:eastAsia="MS Mincho"/>
          <w:szCs w:val="24"/>
        </w:rPr>
        <w:t>th</w:t>
      </w:r>
      <w:r w:rsidR="008A0B63">
        <w:rPr>
          <w:rFonts w:eastAsia="MS Mincho"/>
          <w:szCs w:val="24"/>
        </w:rPr>
        <w:t>ose</w:t>
      </w:r>
      <w:r w:rsidR="00AA3635">
        <w:rPr>
          <w:rFonts w:eastAsia="MS Mincho"/>
          <w:szCs w:val="24"/>
        </w:rPr>
        <w:t xml:space="preserve"> selected </w:t>
      </w:r>
      <w:r w:rsidRPr="00476253">
        <w:rPr>
          <w:rFonts w:eastAsia="MS Mincho"/>
          <w:szCs w:val="24"/>
        </w:rPr>
        <w:t>solutions.</w:t>
      </w:r>
      <w:r w:rsidR="00431382">
        <w:rPr>
          <w:rFonts w:eastAsia="MS Mincho"/>
          <w:szCs w:val="24"/>
        </w:rPr>
        <w:t xml:space="preserve"> From this, and as we show</w:t>
      </w:r>
      <w:r w:rsidR="008435E6">
        <w:rPr>
          <w:rFonts w:eastAsia="MS Mincho"/>
          <w:szCs w:val="24"/>
        </w:rPr>
        <w:t xml:space="preserve"> in the Sections</w:t>
      </w:r>
      <w:r w:rsidR="00431382">
        <w:rPr>
          <w:rFonts w:eastAsia="MS Mincho"/>
          <w:szCs w:val="24"/>
        </w:rPr>
        <w:t xml:space="preserve"> below, the list of suitable solutions can drastically be reduced</w:t>
      </w:r>
      <w:r w:rsidR="008435E6">
        <w:rPr>
          <w:rFonts w:eastAsia="MS Mincho"/>
          <w:szCs w:val="24"/>
        </w:rPr>
        <w:t xml:space="preserve">. For which </w:t>
      </w:r>
      <w:r w:rsidR="00C5416C">
        <w:rPr>
          <w:rFonts w:eastAsia="MS Mincho"/>
          <w:szCs w:val="24"/>
        </w:rPr>
        <w:t>RAN2 can</w:t>
      </w:r>
      <w:r w:rsidR="008435E6">
        <w:rPr>
          <w:rFonts w:eastAsia="MS Mincho"/>
          <w:szCs w:val="24"/>
        </w:rPr>
        <w:t xml:space="preserve"> then</w:t>
      </w:r>
      <w:r w:rsidR="00C5416C">
        <w:rPr>
          <w:rFonts w:eastAsia="MS Mincho"/>
          <w:szCs w:val="24"/>
        </w:rPr>
        <w:t xml:space="preserve"> draw inspiration from</w:t>
      </w:r>
      <w:r w:rsidR="008435E6">
        <w:rPr>
          <w:rFonts w:eastAsia="MS Mincho"/>
          <w:szCs w:val="24"/>
        </w:rPr>
        <w:t xml:space="preserve"> the concerning </w:t>
      </w:r>
      <w:r w:rsidR="00C5416C">
        <w:rPr>
          <w:rFonts w:eastAsia="MS Mincho"/>
          <w:szCs w:val="24"/>
        </w:rPr>
        <w:t xml:space="preserve">aspects in the </w:t>
      </w:r>
      <w:r w:rsidR="00C5416C">
        <w:t>T</w:t>
      </w:r>
      <w:r w:rsidR="00C5416C" w:rsidRPr="00476253">
        <w:t>able</w:t>
      </w:r>
      <w:r w:rsidR="00940BCC">
        <w:t xml:space="preserve"> in</w:t>
      </w:r>
      <w:r w:rsidR="00C5416C">
        <w:t xml:space="preserve"> </w:t>
      </w:r>
      <w:hyperlink r:id="rId13" w:history="1">
        <w:r w:rsidR="00C5416C" w:rsidRPr="00476253">
          <w:rPr>
            <w:rStyle w:val="Hyperlink"/>
          </w:rPr>
          <w:t>R2-2302268</w:t>
        </w:r>
      </w:hyperlink>
      <w:r w:rsidR="00C5416C" w:rsidRPr="000B602E">
        <w:t xml:space="preserve">) </w:t>
      </w:r>
      <w:r w:rsidR="00C5416C">
        <w:t>while</w:t>
      </w:r>
      <w:r w:rsidR="008435E6">
        <w:t xml:space="preserve"> trying to conclude </w:t>
      </w:r>
      <w:r w:rsidR="0062685F">
        <w:t>on</w:t>
      </w:r>
      <w:r w:rsidR="00940BCC">
        <w:t xml:space="preserve"> the model transfer matters</w:t>
      </w:r>
      <w:r w:rsidR="0062685F">
        <w:t>.</w:t>
      </w:r>
      <w:r w:rsidR="00C5416C">
        <w:t xml:space="preserve"> </w:t>
      </w:r>
    </w:p>
    <w:p w14:paraId="5F7C397C" w14:textId="4C93ABDE" w:rsidR="00F11B18" w:rsidRPr="00476253" w:rsidRDefault="0062685F" w:rsidP="007710CE">
      <w:pPr>
        <w:pStyle w:val="BodyText"/>
      </w:pPr>
      <w:r>
        <w:rPr>
          <w:rFonts w:eastAsia="MS Mincho"/>
        </w:rPr>
        <w:t xml:space="preserve">In addition to what we have mentioned above, </w:t>
      </w:r>
      <w:r w:rsidR="008A0B63">
        <w:rPr>
          <w:rFonts w:eastAsia="MS Mincho"/>
        </w:rPr>
        <w:t xml:space="preserve">as requested by operators, </w:t>
      </w:r>
      <w:r w:rsidR="007710CE" w:rsidRPr="007710CE">
        <w:rPr>
          <w:rFonts w:eastAsia="MS Mincho"/>
        </w:rPr>
        <w:t xml:space="preserve">RAN2 should </w:t>
      </w:r>
      <w:r w:rsidR="00AA3635">
        <w:rPr>
          <w:rFonts w:eastAsia="MS Mincho"/>
        </w:rPr>
        <w:t xml:space="preserve">now </w:t>
      </w:r>
      <w:r>
        <w:rPr>
          <w:rFonts w:eastAsia="MS Mincho"/>
        </w:rPr>
        <w:t xml:space="preserve">also </w:t>
      </w:r>
      <w:r w:rsidR="007710CE" w:rsidRPr="007710CE">
        <w:rPr>
          <w:rFonts w:eastAsia="MS Mincho"/>
        </w:rPr>
        <w:t xml:space="preserve">discuss potential control mechanisms </w:t>
      </w:r>
      <w:r w:rsidR="00940BCC">
        <w:rPr>
          <w:rFonts w:eastAsia="MS Mincho"/>
        </w:rPr>
        <w:t xml:space="preserve">or </w:t>
      </w:r>
      <w:r w:rsidR="00B950CA">
        <w:rPr>
          <w:rFonts w:eastAsia="MS Mincho"/>
        </w:rPr>
        <w:t>enabling</w:t>
      </w:r>
      <w:r w:rsidR="00F1556C">
        <w:rPr>
          <w:rFonts w:eastAsia="MS Mincho"/>
        </w:rPr>
        <w:t xml:space="preserve"> NW awareness over </w:t>
      </w:r>
      <w:r w:rsidR="00B950CA">
        <w:rPr>
          <w:rFonts w:eastAsia="MS Mincho"/>
        </w:rPr>
        <w:t xml:space="preserve">model transfer </w:t>
      </w:r>
      <w:r w:rsidR="00F1556C">
        <w:rPr>
          <w:rFonts w:eastAsia="MS Mincho"/>
        </w:rPr>
        <w:t>procedures</w:t>
      </w:r>
      <w:r w:rsidR="00940BCC">
        <w:rPr>
          <w:rFonts w:eastAsia="MS Mincho"/>
        </w:rPr>
        <w:t xml:space="preserve"> (e.g.,</w:t>
      </w:r>
      <w:r w:rsidR="00B950CA">
        <w:rPr>
          <w:rFonts w:eastAsia="MS Mincho"/>
        </w:rPr>
        <w:t xml:space="preserve"> for the sake of resource management</w:t>
      </w:r>
      <w:r w:rsidR="00940BCC">
        <w:rPr>
          <w:rFonts w:eastAsia="MS Mincho"/>
        </w:rPr>
        <w:t>)</w:t>
      </w:r>
      <w:r w:rsidR="007710CE" w:rsidRPr="007710CE">
        <w:rPr>
          <w:rFonts w:eastAsia="MS Mincho"/>
        </w:rPr>
        <w:t>.</w:t>
      </w:r>
    </w:p>
    <w:p w14:paraId="5BA4ABD1" w14:textId="3E23C364" w:rsidR="004000E8" w:rsidRPr="00476253" w:rsidRDefault="00230D18" w:rsidP="00CE0424">
      <w:pPr>
        <w:pStyle w:val="Heading1"/>
      </w:pPr>
      <w:r w:rsidRPr="00476253">
        <w:t>2</w:t>
      </w:r>
      <w:r w:rsidRPr="00476253">
        <w:tab/>
      </w:r>
      <w:r w:rsidR="004000E8" w:rsidRPr="00476253">
        <w:t>Discussion</w:t>
      </w:r>
      <w:bookmarkEnd w:id="0"/>
    </w:p>
    <w:p w14:paraId="79FEA8FA" w14:textId="0FE90CC8" w:rsidR="0091632F" w:rsidRPr="00476253" w:rsidRDefault="00E75F95" w:rsidP="008E4095">
      <w:pPr>
        <w:pStyle w:val="Heading2"/>
        <w:rPr>
          <w:rFonts w:eastAsiaTheme="minorEastAsia"/>
        </w:rPr>
      </w:pPr>
      <w:r w:rsidRPr="00476253">
        <w:t>2.1</w:t>
      </w:r>
      <w:r w:rsidRPr="00476253">
        <w:tab/>
      </w:r>
      <w:r w:rsidR="000E4123">
        <w:t>S</w:t>
      </w:r>
      <w:r w:rsidR="005D260B">
        <w:t>elected solutions</w:t>
      </w:r>
      <w:r w:rsidR="00076082">
        <w:t>,</w:t>
      </w:r>
      <w:r w:rsidR="000E4123">
        <w:t xml:space="preserve"> RAN2 impact</w:t>
      </w:r>
      <w:r w:rsidR="00076082">
        <w:t xml:space="preserve"> and TR recommendation</w:t>
      </w:r>
    </w:p>
    <w:p w14:paraId="0D49EF9A" w14:textId="17124E10" w:rsidR="00FD2FE2" w:rsidRDefault="00B950CA" w:rsidP="00B950CA">
      <w:pPr>
        <w:pStyle w:val="BodyText"/>
        <w:rPr>
          <w:rFonts w:eastAsia="SimSun"/>
        </w:rPr>
      </w:pPr>
      <w:r>
        <w:rPr>
          <w:rFonts w:eastAsia="SimSun"/>
        </w:rPr>
        <w:t xml:space="preserve">The table below shows the options that </w:t>
      </w:r>
      <w:r w:rsidRPr="00F23AE0">
        <w:rPr>
          <w:rFonts w:eastAsia="SimSun"/>
        </w:rPr>
        <w:t xml:space="preserve">RAN2 </w:t>
      </w:r>
      <w:r>
        <w:rPr>
          <w:rFonts w:eastAsia="SimSun"/>
        </w:rPr>
        <w:t xml:space="preserve">have </w:t>
      </w:r>
      <w:r w:rsidRPr="00F23AE0">
        <w:rPr>
          <w:rFonts w:eastAsia="SimSun"/>
        </w:rPr>
        <w:t xml:space="preserve">agreed to </w:t>
      </w:r>
      <w:r w:rsidR="00FD2FE2">
        <w:rPr>
          <w:rFonts w:eastAsia="SimSun"/>
        </w:rPr>
        <w:t>consider for</w:t>
      </w:r>
      <w:r>
        <w:rPr>
          <w:rFonts w:eastAsia="SimSun"/>
        </w:rPr>
        <w:t xml:space="preserve"> </w:t>
      </w:r>
      <w:r w:rsidRPr="00F23AE0">
        <w:rPr>
          <w:rFonts w:eastAsia="SimSun"/>
        </w:rPr>
        <w:t>model</w:t>
      </w:r>
      <w:r>
        <w:rPr>
          <w:rFonts w:eastAsia="SimSun"/>
        </w:rPr>
        <w:t xml:space="preserve"> transfer</w:t>
      </w:r>
      <w:r w:rsidRPr="00F23AE0">
        <w:rPr>
          <w:rFonts w:eastAsia="SimSun"/>
        </w:rPr>
        <w:t xml:space="preserve"> for each of the Study Item use cases </w:t>
      </w:r>
      <w:r w:rsidR="00FD2FE2">
        <w:rPr>
          <w:rFonts w:eastAsia="SimSun"/>
        </w:rPr>
        <w:t xml:space="preserve">as per the function-to-entity mapping discussion </w:t>
      </w:r>
      <w:r w:rsidRPr="00F23AE0">
        <w:rPr>
          <w:rFonts w:eastAsia="SimSun"/>
        </w:rPr>
        <w:t>(</w:t>
      </w:r>
      <w:r>
        <w:rPr>
          <w:rFonts w:eastAsia="SimSun"/>
        </w:rPr>
        <w:t xml:space="preserve">the table is a collection of </w:t>
      </w:r>
      <w:r w:rsidRPr="00F23AE0">
        <w:rPr>
          <w:rFonts w:eastAsia="SimSun"/>
        </w:rPr>
        <w:t>Proposals 1 to 6</w:t>
      </w:r>
      <w:r w:rsidR="00F55F3C">
        <w:rPr>
          <w:rFonts w:eastAsia="SimSun"/>
        </w:rPr>
        <w:t xml:space="preserve"> in</w:t>
      </w:r>
      <w:r w:rsidR="00F55F3C" w:rsidRPr="00F23AE0">
        <w:rPr>
          <w:rFonts w:eastAsia="SimSun"/>
        </w:rPr>
        <w:t xml:space="preserve"> </w:t>
      </w:r>
      <w:hyperlink r:id="rId14" w:history="1">
        <w:r w:rsidR="00F55F3C" w:rsidRPr="003059A9">
          <w:rPr>
            <w:rStyle w:val="Hyperlink"/>
            <w:rFonts w:eastAsia="SimSun"/>
          </w:rPr>
          <w:t>R2-2308286</w:t>
        </w:r>
      </w:hyperlink>
      <w:r w:rsidRPr="00F23AE0">
        <w:rPr>
          <w:rFonts w:eastAsia="SimSun"/>
        </w:rPr>
        <w:t xml:space="preserve"> </w:t>
      </w:r>
      <w:r>
        <w:rPr>
          <w:rFonts w:eastAsia="SimSun"/>
        </w:rPr>
        <w:t xml:space="preserve">that were agreed </w:t>
      </w:r>
      <w:r w:rsidR="00F55F3C">
        <w:rPr>
          <w:rFonts w:eastAsia="SimSun"/>
        </w:rPr>
        <w:t>in</w:t>
      </w:r>
      <w:r w:rsidRPr="00F23AE0">
        <w:rPr>
          <w:rFonts w:eastAsia="SimSun"/>
        </w:rPr>
        <w:t xml:space="preserve"> RAN2#123)</w:t>
      </w:r>
      <w:r w:rsidR="00FD2FE2">
        <w:rPr>
          <w:rFonts w:eastAsia="SimSun"/>
        </w:rPr>
        <w:t xml:space="preserve">. </w:t>
      </w:r>
    </w:p>
    <w:tbl>
      <w:tblPr>
        <w:tblStyle w:val="TableGrid"/>
        <w:tblW w:w="0" w:type="auto"/>
        <w:tblLook w:val="04A0" w:firstRow="1" w:lastRow="0" w:firstColumn="1" w:lastColumn="0" w:noHBand="0" w:noVBand="1"/>
      </w:tblPr>
      <w:tblGrid>
        <w:gridCol w:w="4247"/>
        <w:gridCol w:w="4247"/>
      </w:tblGrid>
      <w:tr w:rsidR="00B950CA" w:rsidRPr="00C13036" w14:paraId="0F9DD760" w14:textId="77777777" w:rsidTr="003059A9">
        <w:tc>
          <w:tcPr>
            <w:tcW w:w="4247" w:type="dxa"/>
          </w:tcPr>
          <w:p w14:paraId="3DB70598" w14:textId="77777777" w:rsidR="00B950CA" w:rsidRPr="003059A9" w:rsidRDefault="00B950CA" w:rsidP="003059A9">
            <w:pPr>
              <w:spacing w:after="0"/>
              <w:rPr>
                <w:rFonts w:ascii="Arial" w:hAnsi="Arial" w:cs="Arial"/>
                <w:b/>
                <w:bCs/>
                <w:sz w:val="20"/>
                <w:szCs w:val="20"/>
              </w:rPr>
            </w:pPr>
            <w:r w:rsidRPr="003059A9">
              <w:rPr>
                <w:rFonts w:ascii="Arial" w:hAnsi="Arial" w:cs="Arial"/>
                <w:b/>
                <w:bCs/>
                <w:sz w:val="20"/>
                <w:szCs w:val="20"/>
              </w:rPr>
              <w:lastRenderedPageBreak/>
              <w:t>Use case</w:t>
            </w:r>
          </w:p>
        </w:tc>
        <w:tc>
          <w:tcPr>
            <w:tcW w:w="4247" w:type="dxa"/>
          </w:tcPr>
          <w:p w14:paraId="315E743B" w14:textId="6B1D4133" w:rsidR="00B950CA" w:rsidRPr="003059A9" w:rsidRDefault="00B950CA" w:rsidP="003059A9">
            <w:pPr>
              <w:spacing w:after="0"/>
              <w:rPr>
                <w:rFonts w:ascii="Arial" w:hAnsi="Arial" w:cs="Arial"/>
                <w:b/>
                <w:bCs/>
                <w:sz w:val="20"/>
                <w:szCs w:val="20"/>
              </w:rPr>
            </w:pPr>
            <w:r w:rsidRPr="003059A9">
              <w:rPr>
                <w:rFonts w:ascii="Arial" w:hAnsi="Arial" w:cs="Arial"/>
                <w:b/>
                <w:bCs/>
                <w:sz w:val="20"/>
                <w:szCs w:val="20"/>
              </w:rPr>
              <w:t>Involved entities</w:t>
            </w:r>
            <w:r w:rsidR="005C2496">
              <w:rPr>
                <w:rFonts w:ascii="Arial" w:hAnsi="Arial" w:cs="Arial"/>
                <w:b/>
                <w:bCs/>
              </w:rPr>
              <w:t xml:space="preserve"> when transferring models</w:t>
            </w:r>
          </w:p>
        </w:tc>
      </w:tr>
      <w:tr w:rsidR="00B950CA" w:rsidRPr="00C13036" w14:paraId="661F4CC8" w14:textId="77777777" w:rsidTr="003059A9">
        <w:tc>
          <w:tcPr>
            <w:tcW w:w="4247" w:type="dxa"/>
          </w:tcPr>
          <w:p w14:paraId="355C2C7B"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CSI feedback enhancement</w:t>
            </w:r>
          </w:p>
        </w:tc>
        <w:tc>
          <w:tcPr>
            <w:tcW w:w="4247" w:type="dxa"/>
          </w:tcPr>
          <w:p w14:paraId="2C2343C6" w14:textId="77777777" w:rsidR="00B950CA" w:rsidRPr="00C13036" w:rsidRDefault="00B950CA" w:rsidP="003059A9">
            <w:pPr>
              <w:spacing w:after="0"/>
              <w:rPr>
                <w:rFonts w:ascii="Arial" w:hAnsi="Arial" w:cs="Arial"/>
                <w:sz w:val="20"/>
                <w:szCs w:val="20"/>
              </w:rPr>
            </w:pPr>
            <w:r w:rsidRPr="003059A9">
              <w:rPr>
                <w:rFonts w:ascii="Arial" w:hAnsi="Arial" w:cs="Arial"/>
                <w:sz w:val="20"/>
                <w:szCs w:val="20"/>
              </w:rPr>
              <w:t>For training Type 1:</w:t>
            </w:r>
          </w:p>
          <w:p w14:paraId="5FEBDBA5" w14:textId="77777777" w:rsidR="00B950CA" w:rsidRPr="003059A9" w:rsidRDefault="00B950CA" w:rsidP="003059A9">
            <w:pPr>
              <w:pStyle w:val="ListParagraph"/>
              <w:numPr>
                <w:ilvl w:val="0"/>
                <w:numId w:val="51"/>
              </w:numPr>
              <w:rPr>
                <w:rFonts w:ascii="Arial" w:hAnsi="Arial" w:cs="Arial"/>
                <w:sz w:val="20"/>
                <w:szCs w:val="20"/>
              </w:rPr>
            </w:pPr>
            <w:r w:rsidRPr="003059A9">
              <w:rPr>
                <w:rFonts w:ascii="Arial" w:hAnsi="Arial" w:cs="Arial"/>
                <w:sz w:val="20"/>
                <w:szCs w:val="20"/>
                <w:highlight w:val="red"/>
              </w:rPr>
              <w:t>gNB-&gt;UE</w:t>
            </w:r>
            <w:r w:rsidRPr="003059A9">
              <w:rPr>
                <w:rFonts w:ascii="Arial" w:hAnsi="Arial" w:cs="Arial"/>
                <w:sz w:val="20"/>
                <w:szCs w:val="20"/>
              </w:rPr>
              <w:t>, or</w:t>
            </w:r>
          </w:p>
          <w:p w14:paraId="7656252D" w14:textId="77777777" w:rsidR="00B950CA" w:rsidRPr="00C13036" w:rsidRDefault="00B950CA" w:rsidP="003059A9">
            <w:pPr>
              <w:pStyle w:val="ListParagraph"/>
              <w:numPr>
                <w:ilvl w:val="0"/>
                <w:numId w:val="51"/>
              </w:numPr>
              <w:rPr>
                <w:rFonts w:ascii="Arial" w:hAnsi="Arial" w:cs="Arial"/>
                <w:sz w:val="20"/>
                <w:szCs w:val="20"/>
              </w:rPr>
            </w:pPr>
            <w:r w:rsidRPr="003059A9">
              <w:rPr>
                <w:rFonts w:ascii="Arial" w:hAnsi="Arial" w:cs="Arial"/>
                <w:sz w:val="20"/>
                <w:szCs w:val="20"/>
              </w:rPr>
              <w:t>OAM-&gt;gNB&amp;UE, or</w:t>
            </w:r>
          </w:p>
          <w:p w14:paraId="61DD2030" w14:textId="77777777" w:rsidR="00B950CA" w:rsidRPr="00C13036" w:rsidRDefault="00B950CA" w:rsidP="003059A9">
            <w:pPr>
              <w:pStyle w:val="ListParagraph"/>
              <w:numPr>
                <w:ilvl w:val="0"/>
                <w:numId w:val="51"/>
              </w:numPr>
              <w:rPr>
                <w:rFonts w:ascii="Arial" w:hAnsi="Arial" w:cs="Arial"/>
                <w:sz w:val="20"/>
                <w:szCs w:val="20"/>
              </w:rPr>
            </w:pPr>
            <w:r w:rsidRPr="003059A9">
              <w:rPr>
                <w:rFonts w:ascii="Arial" w:hAnsi="Arial" w:cs="Arial"/>
                <w:sz w:val="20"/>
                <w:szCs w:val="20"/>
              </w:rPr>
              <w:t>OTT server-&gt;gNB&amp;UE, or</w:t>
            </w:r>
          </w:p>
          <w:p w14:paraId="7B28C08E" w14:textId="77777777" w:rsidR="00B950CA" w:rsidRPr="003059A9" w:rsidRDefault="00B950CA" w:rsidP="003059A9">
            <w:pPr>
              <w:pStyle w:val="ListParagraph"/>
              <w:numPr>
                <w:ilvl w:val="0"/>
                <w:numId w:val="51"/>
              </w:numPr>
              <w:rPr>
                <w:rFonts w:ascii="Arial" w:hAnsi="Arial" w:cs="Arial"/>
                <w:sz w:val="20"/>
                <w:szCs w:val="20"/>
              </w:rPr>
            </w:pPr>
            <w:r w:rsidRPr="003059A9">
              <w:rPr>
                <w:rFonts w:ascii="Arial" w:hAnsi="Arial" w:cs="Arial"/>
                <w:sz w:val="20"/>
                <w:szCs w:val="20"/>
                <w:highlight w:val="red"/>
              </w:rPr>
              <w:t>UE-&gt;gNB</w:t>
            </w:r>
          </w:p>
          <w:p w14:paraId="656FEFBC"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For training Type 3:</w:t>
            </w:r>
          </w:p>
          <w:p w14:paraId="124CEBB9" w14:textId="77777777" w:rsidR="00B950CA" w:rsidRDefault="00B950CA" w:rsidP="003059A9">
            <w:pPr>
              <w:pStyle w:val="ListParagraph"/>
              <w:numPr>
                <w:ilvl w:val="0"/>
                <w:numId w:val="50"/>
              </w:numPr>
              <w:overflowPunct/>
              <w:autoSpaceDE/>
              <w:autoSpaceDN/>
              <w:adjustRightInd/>
              <w:contextualSpacing/>
              <w:textAlignment w:val="auto"/>
              <w:rPr>
                <w:rFonts w:ascii="Arial" w:hAnsi="Arial" w:cs="Arial"/>
                <w:sz w:val="20"/>
                <w:szCs w:val="20"/>
              </w:rPr>
            </w:pPr>
            <w:r w:rsidRPr="003059A9">
              <w:rPr>
                <w:rFonts w:ascii="Arial" w:hAnsi="Arial" w:cs="Arial"/>
                <w:sz w:val="20"/>
                <w:szCs w:val="20"/>
              </w:rPr>
              <w:t>For UE part of two-sided model:</w:t>
            </w:r>
          </w:p>
          <w:p w14:paraId="2BFBC551" w14:textId="77777777" w:rsidR="00B950CA" w:rsidRPr="00C13036" w:rsidRDefault="00B950CA" w:rsidP="003059A9">
            <w:pPr>
              <w:pStyle w:val="ListParagraph"/>
              <w:numPr>
                <w:ilvl w:val="1"/>
                <w:numId w:val="50"/>
              </w:numPr>
              <w:overflowPunct/>
              <w:autoSpaceDE/>
              <w:autoSpaceDN/>
              <w:adjustRightInd/>
              <w:contextualSpacing/>
              <w:textAlignment w:val="auto"/>
              <w:rPr>
                <w:rFonts w:ascii="Arial" w:hAnsi="Arial" w:cs="Arial"/>
                <w:sz w:val="20"/>
                <w:szCs w:val="20"/>
              </w:rPr>
            </w:pPr>
            <w:r w:rsidRPr="003059A9">
              <w:rPr>
                <w:rFonts w:ascii="Arial" w:hAnsi="Arial" w:cs="Arial"/>
                <w:sz w:val="20"/>
                <w:szCs w:val="20"/>
              </w:rPr>
              <w:t>OTT server-&gt;UE</w:t>
            </w:r>
          </w:p>
          <w:p w14:paraId="74CD753C" w14:textId="77777777" w:rsidR="00B950CA" w:rsidRDefault="00B950CA" w:rsidP="003059A9">
            <w:pPr>
              <w:pStyle w:val="ListParagraph"/>
              <w:numPr>
                <w:ilvl w:val="0"/>
                <w:numId w:val="50"/>
              </w:numPr>
              <w:overflowPunct/>
              <w:autoSpaceDE/>
              <w:autoSpaceDN/>
              <w:adjustRightInd/>
              <w:contextualSpacing/>
              <w:textAlignment w:val="auto"/>
              <w:rPr>
                <w:rFonts w:ascii="Arial" w:hAnsi="Arial" w:cs="Arial"/>
                <w:sz w:val="20"/>
                <w:szCs w:val="20"/>
              </w:rPr>
            </w:pPr>
            <w:r w:rsidRPr="003059A9">
              <w:rPr>
                <w:rFonts w:ascii="Arial" w:hAnsi="Arial" w:cs="Arial"/>
                <w:sz w:val="20"/>
                <w:szCs w:val="20"/>
              </w:rPr>
              <w:t>For NW part of two-sided model:</w:t>
            </w:r>
          </w:p>
          <w:p w14:paraId="09178393" w14:textId="77777777" w:rsidR="00B950CA" w:rsidRPr="003059A9" w:rsidRDefault="00B950CA" w:rsidP="003059A9">
            <w:pPr>
              <w:pStyle w:val="ListParagraph"/>
              <w:numPr>
                <w:ilvl w:val="1"/>
                <w:numId w:val="50"/>
              </w:numPr>
              <w:overflowPunct/>
              <w:autoSpaceDE/>
              <w:autoSpaceDN/>
              <w:adjustRightInd/>
              <w:contextualSpacing/>
              <w:textAlignment w:val="auto"/>
              <w:rPr>
                <w:rFonts w:ascii="Arial" w:hAnsi="Arial" w:cs="Arial"/>
                <w:sz w:val="20"/>
                <w:szCs w:val="20"/>
              </w:rPr>
            </w:pPr>
            <w:r w:rsidRPr="003059A9">
              <w:rPr>
                <w:rFonts w:ascii="Arial" w:hAnsi="Arial" w:cs="Arial"/>
                <w:sz w:val="20"/>
                <w:szCs w:val="20"/>
              </w:rPr>
              <w:t>OAM-&gt;gNB</w:t>
            </w:r>
          </w:p>
        </w:tc>
      </w:tr>
      <w:tr w:rsidR="00B950CA" w:rsidRPr="00C13036" w14:paraId="74EF4F34" w14:textId="77777777" w:rsidTr="003059A9">
        <w:tc>
          <w:tcPr>
            <w:tcW w:w="4247" w:type="dxa"/>
          </w:tcPr>
          <w:p w14:paraId="59D17F34" w14:textId="77777777" w:rsidR="00B950CA" w:rsidRPr="003059A9" w:rsidRDefault="00B950CA" w:rsidP="003059A9">
            <w:pPr>
              <w:spacing w:after="0"/>
              <w:rPr>
                <w:rFonts w:ascii="Arial" w:hAnsi="Arial" w:cs="Arial"/>
                <w:sz w:val="20"/>
                <w:szCs w:val="20"/>
              </w:rPr>
            </w:pPr>
            <w:r w:rsidRPr="00C13036">
              <w:rPr>
                <w:rFonts w:ascii="Arial" w:hAnsi="Arial" w:cs="Arial"/>
                <w:sz w:val="20"/>
                <w:szCs w:val="20"/>
              </w:rPr>
              <w:t>B</w:t>
            </w:r>
            <w:r w:rsidRPr="003059A9">
              <w:rPr>
                <w:rFonts w:ascii="Arial" w:hAnsi="Arial" w:cs="Arial"/>
                <w:sz w:val="20"/>
                <w:szCs w:val="20"/>
              </w:rPr>
              <w:t>eam management</w:t>
            </w:r>
            <w:r w:rsidRPr="00C13036">
              <w:rPr>
                <w:rFonts w:ascii="Arial" w:hAnsi="Arial" w:cs="Arial"/>
                <w:sz w:val="20"/>
                <w:szCs w:val="20"/>
              </w:rPr>
              <w:t xml:space="preserve"> / </w:t>
            </w:r>
            <w:r w:rsidRPr="003059A9">
              <w:rPr>
                <w:rFonts w:ascii="Arial" w:hAnsi="Arial" w:cs="Arial"/>
                <w:sz w:val="20"/>
                <w:szCs w:val="20"/>
              </w:rPr>
              <w:t>UE-side model</w:t>
            </w:r>
          </w:p>
        </w:tc>
        <w:tc>
          <w:tcPr>
            <w:tcW w:w="4247" w:type="dxa"/>
          </w:tcPr>
          <w:p w14:paraId="5509D2F8"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UE-side OTT server-&gt;UE</w:t>
            </w:r>
          </w:p>
        </w:tc>
      </w:tr>
      <w:tr w:rsidR="00B950CA" w:rsidRPr="00C13036" w14:paraId="3BCDAC96" w14:textId="77777777" w:rsidTr="003059A9">
        <w:tc>
          <w:tcPr>
            <w:tcW w:w="4247" w:type="dxa"/>
          </w:tcPr>
          <w:p w14:paraId="1BBE794D" w14:textId="77777777" w:rsidR="00B950CA" w:rsidRPr="003059A9" w:rsidRDefault="00B950CA" w:rsidP="003059A9">
            <w:pPr>
              <w:spacing w:after="0"/>
              <w:rPr>
                <w:rFonts w:ascii="Arial" w:hAnsi="Arial" w:cs="Arial"/>
                <w:sz w:val="20"/>
                <w:szCs w:val="20"/>
              </w:rPr>
            </w:pPr>
            <w:r w:rsidRPr="00C13036">
              <w:rPr>
                <w:rFonts w:ascii="Arial" w:hAnsi="Arial" w:cs="Arial"/>
                <w:sz w:val="20"/>
                <w:szCs w:val="20"/>
              </w:rPr>
              <w:t>B</w:t>
            </w:r>
            <w:r w:rsidRPr="003059A9">
              <w:rPr>
                <w:rFonts w:ascii="Arial" w:hAnsi="Arial" w:cs="Arial"/>
                <w:sz w:val="20"/>
                <w:szCs w:val="20"/>
              </w:rPr>
              <w:t xml:space="preserve">eam management </w:t>
            </w:r>
            <w:r w:rsidRPr="00C13036">
              <w:rPr>
                <w:rFonts w:ascii="Arial" w:hAnsi="Arial" w:cs="Arial"/>
                <w:sz w:val="20"/>
                <w:szCs w:val="20"/>
              </w:rPr>
              <w:t xml:space="preserve">/ </w:t>
            </w:r>
            <w:r w:rsidRPr="003059A9">
              <w:rPr>
                <w:rFonts w:ascii="Arial" w:hAnsi="Arial" w:cs="Arial"/>
                <w:sz w:val="20"/>
                <w:szCs w:val="20"/>
              </w:rPr>
              <w:t>NW-side model</w:t>
            </w:r>
          </w:p>
        </w:tc>
        <w:tc>
          <w:tcPr>
            <w:tcW w:w="4247" w:type="dxa"/>
          </w:tcPr>
          <w:p w14:paraId="754038BD"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OAM-&gt;gNB</w:t>
            </w:r>
          </w:p>
        </w:tc>
      </w:tr>
      <w:tr w:rsidR="00B950CA" w:rsidRPr="00C13036" w14:paraId="073D425E" w14:textId="77777777" w:rsidTr="003059A9">
        <w:tc>
          <w:tcPr>
            <w:tcW w:w="4247" w:type="dxa"/>
          </w:tcPr>
          <w:p w14:paraId="5C62CF22"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Positioning accuracy enhancement</w:t>
            </w:r>
            <w:r w:rsidRPr="00C13036">
              <w:rPr>
                <w:rFonts w:ascii="Arial" w:hAnsi="Arial" w:cs="Arial"/>
                <w:sz w:val="20"/>
                <w:szCs w:val="20"/>
              </w:rPr>
              <w:t xml:space="preserve"> /</w:t>
            </w:r>
            <w:r w:rsidRPr="00C13036">
              <w:rPr>
                <w:rFonts w:ascii="Arial" w:hAnsi="Arial" w:cs="Arial"/>
                <w:sz w:val="20"/>
                <w:szCs w:val="20"/>
              </w:rPr>
              <w:br/>
            </w:r>
            <w:r w:rsidRPr="003059A9">
              <w:rPr>
                <w:rFonts w:ascii="Arial" w:hAnsi="Arial" w:cs="Arial"/>
                <w:sz w:val="20"/>
                <w:szCs w:val="20"/>
              </w:rPr>
              <w:t>UE-side model (case 1 and 2a)</w:t>
            </w:r>
          </w:p>
        </w:tc>
        <w:tc>
          <w:tcPr>
            <w:tcW w:w="4247" w:type="dxa"/>
          </w:tcPr>
          <w:p w14:paraId="55B1209E"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UE-side OTT server-&gt;UE</w:t>
            </w:r>
          </w:p>
        </w:tc>
      </w:tr>
      <w:tr w:rsidR="00B950CA" w:rsidRPr="00C13036" w14:paraId="1E371132" w14:textId="77777777" w:rsidTr="003059A9">
        <w:tc>
          <w:tcPr>
            <w:tcW w:w="4247" w:type="dxa"/>
          </w:tcPr>
          <w:p w14:paraId="5427B204"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 xml:space="preserve">Positioning accuracy enhancement </w:t>
            </w:r>
            <w:r w:rsidRPr="00C13036">
              <w:rPr>
                <w:rFonts w:ascii="Arial" w:hAnsi="Arial" w:cs="Arial"/>
                <w:sz w:val="20"/>
                <w:szCs w:val="20"/>
              </w:rPr>
              <w:t>/</w:t>
            </w:r>
            <w:r w:rsidRPr="00C13036">
              <w:rPr>
                <w:rFonts w:ascii="Arial" w:hAnsi="Arial" w:cs="Arial"/>
                <w:sz w:val="20"/>
                <w:szCs w:val="20"/>
              </w:rPr>
              <w:br/>
            </w:r>
            <w:r w:rsidRPr="003059A9">
              <w:rPr>
                <w:rFonts w:ascii="Arial" w:hAnsi="Arial" w:cs="Arial"/>
                <w:sz w:val="20"/>
                <w:szCs w:val="20"/>
              </w:rPr>
              <w:t>LMF-side model (case 2b and 3b)</w:t>
            </w:r>
          </w:p>
        </w:tc>
        <w:tc>
          <w:tcPr>
            <w:tcW w:w="4247" w:type="dxa"/>
          </w:tcPr>
          <w:p w14:paraId="11E52131"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N/A</w:t>
            </w:r>
          </w:p>
        </w:tc>
      </w:tr>
      <w:tr w:rsidR="00B950CA" w:rsidRPr="00C13036" w14:paraId="1AB6251E" w14:textId="77777777" w:rsidTr="003059A9">
        <w:tc>
          <w:tcPr>
            <w:tcW w:w="4247" w:type="dxa"/>
          </w:tcPr>
          <w:p w14:paraId="419B6E13"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 xml:space="preserve">Positioning accuracy enhancement </w:t>
            </w:r>
            <w:r w:rsidRPr="00C13036">
              <w:rPr>
                <w:rFonts w:ascii="Arial" w:hAnsi="Arial" w:cs="Arial"/>
                <w:sz w:val="20"/>
                <w:szCs w:val="20"/>
              </w:rPr>
              <w:t>/</w:t>
            </w:r>
            <w:r w:rsidRPr="00C13036">
              <w:rPr>
                <w:rFonts w:ascii="Arial" w:hAnsi="Arial" w:cs="Arial"/>
                <w:sz w:val="20"/>
                <w:szCs w:val="20"/>
              </w:rPr>
              <w:br/>
            </w:r>
            <w:r w:rsidRPr="003059A9">
              <w:rPr>
                <w:rFonts w:ascii="Arial" w:hAnsi="Arial" w:cs="Arial"/>
                <w:sz w:val="20"/>
                <w:szCs w:val="20"/>
              </w:rPr>
              <w:t>gNB-side model (case 3a)</w:t>
            </w:r>
          </w:p>
        </w:tc>
        <w:tc>
          <w:tcPr>
            <w:tcW w:w="4247" w:type="dxa"/>
          </w:tcPr>
          <w:p w14:paraId="02DAB09D" w14:textId="77777777" w:rsidR="00B950CA" w:rsidRPr="003059A9" w:rsidRDefault="00B950CA" w:rsidP="003059A9">
            <w:pPr>
              <w:spacing w:after="0"/>
              <w:rPr>
                <w:rFonts w:ascii="Arial" w:hAnsi="Arial" w:cs="Arial"/>
                <w:sz w:val="20"/>
                <w:szCs w:val="20"/>
              </w:rPr>
            </w:pPr>
            <w:r w:rsidRPr="003059A9">
              <w:rPr>
                <w:rFonts w:ascii="Arial" w:hAnsi="Arial" w:cs="Arial"/>
                <w:sz w:val="20"/>
                <w:szCs w:val="20"/>
              </w:rPr>
              <w:t>OAM-&gt;gNB</w:t>
            </w:r>
          </w:p>
        </w:tc>
      </w:tr>
    </w:tbl>
    <w:p w14:paraId="67032F82" w14:textId="280716D2" w:rsidR="00AE77A3" w:rsidRDefault="00B055F4" w:rsidP="00A25080">
      <w:pPr>
        <w:pStyle w:val="BodyText"/>
        <w:rPr>
          <w:rFonts w:eastAsia="SimSun"/>
        </w:rPr>
      </w:pPr>
      <w:r>
        <w:rPr>
          <w:rFonts w:eastAsia="MS Mincho"/>
        </w:rPr>
        <w:br/>
      </w:r>
      <w:r w:rsidR="00AF4025">
        <w:rPr>
          <w:rFonts w:eastAsia="SimSun"/>
        </w:rPr>
        <w:t>We</w:t>
      </w:r>
      <w:r w:rsidR="00CE3677">
        <w:rPr>
          <w:rFonts w:eastAsia="SimSun"/>
        </w:rPr>
        <w:t xml:space="preserve"> </w:t>
      </w:r>
      <w:r w:rsidR="00AE77A3">
        <w:rPr>
          <w:rFonts w:eastAsia="SimSun"/>
        </w:rPr>
        <w:t>can</w:t>
      </w:r>
      <w:r w:rsidR="00CD4E40">
        <w:rPr>
          <w:rFonts w:eastAsia="SimSun"/>
        </w:rPr>
        <w:t xml:space="preserve"> start by</w:t>
      </w:r>
      <w:r w:rsidR="00CE3677">
        <w:rPr>
          <w:rFonts w:eastAsia="SimSun"/>
        </w:rPr>
        <w:t xml:space="preserve"> highlighting that</w:t>
      </w:r>
      <w:r w:rsidR="00AE77A3">
        <w:rPr>
          <w:rFonts w:eastAsia="SimSun"/>
        </w:rPr>
        <w:t xml:space="preserve"> while the </w:t>
      </w:r>
      <w:r w:rsidR="00AE77A3">
        <w:rPr>
          <w:rFonts w:eastAsia="SimSun"/>
          <w:i/>
          <w:iCs/>
        </w:rPr>
        <w:t>OTT server-&gt;</w:t>
      </w:r>
      <w:proofErr w:type="spellStart"/>
      <w:r w:rsidR="00291CA8">
        <w:rPr>
          <w:rFonts w:eastAsia="SimSun"/>
          <w:i/>
          <w:iCs/>
        </w:rPr>
        <w:t>gNB</w:t>
      </w:r>
      <w:proofErr w:type="spellEnd"/>
      <w:r w:rsidR="00291CA8">
        <w:rPr>
          <w:rFonts w:eastAsia="SimSun"/>
          <w:i/>
          <w:iCs/>
        </w:rPr>
        <w:t xml:space="preserve">/UE </w:t>
      </w:r>
      <w:r w:rsidR="008355BD">
        <w:rPr>
          <w:rFonts w:eastAsia="SimSun"/>
        </w:rPr>
        <w:t xml:space="preserve">and the </w:t>
      </w:r>
      <w:r w:rsidR="008355BD">
        <w:rPr>
          <w:rFonts w:eastAsia="SimSun"/>
          <w:i/>
          <w:iCs/>
        </w:rPr>
        <w:t>OAM-&gt;</w:t>
      </w:r>
      <w:proofErr w:type="spellStart"/>
      <w:r w:rsidR="008355BD">
        <w:rPr>
          <w:rFonts w:eastAsia="SimSun"/>
          <w:i/>
          <w:iCs/>
        </w:rPr>
        <w:t>gNB</w:t>
      </w:r>
      <w:proofErr w:type="spellEnd"/>
      <w:r w:rsidR="008355BD">
        <w:rPr>
          <w:rFonts w:eastAsia="SimSun"/>
          <w:i/>
          <w:iCs/>
        </w:rPr>
        <w:t xml:space="preserve"> </w:t>
      </w:r>
      <w:r w:rsidR="008355BD" w:rsidRPr="0020751A">
        <w:rPr>
          <w:rFonts w:eastAsia="SimSun"/>
        </w:rPr>
        <w:t xml:space="preserve">model transfer options </w:t>
      </w:r>
      <w:r w:rsidR="008355BD">
        <w:rPr>
          <w:rFonts w:eastAsia="SimSun"/>
        </w:rPr>
        <w:t>are viable solutions; they do not (directly) impact RAN2 specification. In this regard,</w:t>
      </w:r>
      <w:r w:rsidR="00CE3677">
        <w:rPr>
          <w:rFonts w:eastAsia="SimSun"/>
        </w:rPr>
        <w:t xml:space="preserve"> </w:t>
      </w:r>
      <w:r w:rsidR="00D61CEE">
        <w:rPr>
          <w:rFonts w:eastAsia="SimSun"/>
        </w:rPr>
        <w:t xml:space="preserve">the only options </w:t>
      </w:r>
      <w:r w:rsidR="00D61CEE" w:rsidRPr="003059A9">
        <w:rPr>
          <w:rFonts w:eastAsia="SimSun"/>
          <w:b/>
          <w:bCs/>
          <w:u w:val="single"/>
        </w:rPr>
        <w:t>directly</w:t>
      </w:r>
      <w:r w:rsidR="00D61CEE">
        <w:rPr>
          <w:rFonts w:eastAsia="SimSun"/>
        </w:rPr>
        <w:t xml:space="preserve"> impacting RAN2 specification</w:t>
      </w:r>
      <w:r w:rsidR="005F0B3C">
        <w:rPr>
          <w:rFonts w:eastAsia="SimSun"/>
        </w:rPr>
        <w:t xml:space="preserve"> (see highlighted </w:t>
      </w:r>
      <w:r w:rsidR="005F0B3C" w:rsidRPr="00B055F4">
        <w:rPr>
          <w:rFonts w:eastAsia="SimSun"/>
          <w:highlight w:val="red"/>
        </w:rPr>
        <w:t xml:space="preserve">text </w:t>
      </w:r>
      <w:r w:rsidR="005F0B3C" w:rsidRPr="003059A9">
        <w:rPr>
          <w:rFonts w:eastAsia="SimSun"/>
          <w:highlight w:val="red"/>
        </w:rPr>
        <w:t>in the table</w:t>
      </w:r>
      <w:r w:rsidR="005F0B3C">
        <w:rPr>
          <w:rFonts w:eastAsia="SimSun"/>
        </w:rPr>
        <w:t>)</w:t>
      </w:r>
      <w:r w:rsidR="00D61CEE">
        <w:rPr>
          <w:rFonts w:eastAsia="SimSun"/>
        </w:rPr>
        <w:t xml:space="preserve"> are those linked to the CSI use case </w:t>
      </w:r>
      <w:r w:rsidR="00AF4025">
        <w:rPr>
          <w:rFonts w:eastAsia="SimSun"/>
        </w:rPr>
        <w:t>with Type 1 training</w:t>
      </w:r>
      <w:r w:rsidR="005F0B3C">
        <w:rPr>
          <w:rFonts w:eastAsia="SimSun"/>
        </w:rPr>
        <w:t xml:space="preserve"> </w:t>
      </w:r>
      <w:r w:rsidR="00AE77A3">
        <w:rPr>
          <w:rFonts w:eastAsia="SimSun"/>
        </w:rPr>
        <w:t>(</w:t>
      </w:r>
      <w:r w:rsidR="005F0B3C">
        <w:rPr>
          <w:rFonts w:eastAsia="SimSun"/>
        </w:rPr>
        <w:t xml:space="preserve">i.e., when </w:t>
      </w:r>
      <w:r w:rsidR="005F0B3C" w:rsidRPr="005F0B3C">
        <w:rPr>
          <w:rFonts w:eastAsia="SimSun"/>
        </w:rPr>
        <w:t>there is joint training between UE and NW sides</w:t>
      </w:r>
      <w:r w:rsidR="00AE77A3">
        <w:rPr>
          <w:rFonts w:eastAsia="SimSun"/>
        </w:rPr>
        <w:t>)</w:t>
      </w:r>
      <w:r w:rsidR="00D61CEE">
        <w:rPr>
          <w:rFonts w:eastAsia="SimSun"/>
        </w:rPr>
        <w:t>.</w:t>
      </w:r>
    </w:p>
    <w:p w14:paraId="6750AA84" w14:textId="330347AA" w:rsidR="004B7D6D" w:rsidRPr="0020751A" w:rsidRDefault="002C0F81" w:rsidP="00A25080">
      <w:pPr>
        <w:pStyle w:val="BodyText"/>
        <w:rPr>
          <w:rFonts w:eastAsia="SimSun"/>
        </w:rPr>
      </w:pPr>
      <w:r w:rsidRPr="00BF4E67">
        <w:rPr>
          <w:rFonts w:eastAsia="SimSun"/>
        </w:rPr>
        <w:t>Let us</w:t>
      </w:r>
      <w:r w:rsidR="008355BD" w:rsidRPr="0020751A">
        <w:rPr>
          <w:rFonts w:eastAsia="SimSun"/>
        </w:rPr>
        <w:t xml:space="preserve"> then</w:t>
      </w:r>
      <w:r w:rsidRPr="00BF4E67">
        <w:rPr>
          <w:rFonts w:eastAsia="SimSun"/>
        </w:rPr>
        <w:t xml:space="preserve"> focus on th</w:t>
      </w:r>
      <w:r w:rsidR="00BF4E67" w:rsidRPr="0020751A">
        <w:rPr>
          <w:rFonts w:eastAsia="SimSun"/>
        </w:rPr>
        <w:t xml:space="preserve">e CSI </w:t>
      </w:r>
      <w:r w:rsidR="008355BD" w:rsidRPr="0020751A">
        <w:rPr>
          <w:rFonts w:eastAsia="SimSun"/>
        </w:rPr>
        <w:t>use case</w:t>
      </w:r>
      <w:r w:rsidRPr="00BF4E67">
        <w:rPr>
          <w:rFonts w:eastAsia="SimSun"/>
        </w:rPr>
        <w:t xml:space="preserve"> </w:t>
      </w:r>
      <w:r w:rsidR="000C7215" w:rsidRPr="0020751A">
        <w:rPr>
          <w:rFonts w:eastAsia="SimSun"/>
        </w:rPr>
        <w:t xml:space="preserve">before </w:t>
      </w:r>
      <w:r w:rsidR="008355BD" w:rsidRPr="0020751A">
        <w:rPr>
          <w:rFonts w:eastAsia="SimSun"/>
        </w:rPr>
        <w:t>moving</w:t>
      </w:r>
      <w:r w:rsidR="000C7215" w:rsidRPr="0020751A">
        <w:rPr>
          <w:rFonts w:eastAsia="SimSun"/>
        </w:rPr>
        <w:t xml:space="preserve"> on</w:t>
      </w:r>
      <w:r w:rsidRPr="00BF4E67">
        <w:rPr>
          <w:rFonts w:eastAsia="SimSun"/>
        </w:rPr>
        <w:t>.</w:t>
      </w:r>
    </w:p>
    <w:p w14:paraId="4029B30D" w14:textId="11AB296E" w:rsidR="00BF4E67" w:rsidRDefault="00805CBC" w:rsidP="00BF4E67">
      <w:pPr>
        <w:pStyle w:val="Observation"/>
        <w:rPr>
          <w:rFonts w:eastAsia="SimSun"/>
        </w:rPr>
      </w:pPr>
      <w:bookmarkStart w:id="1" w:name="_Toc146871176"/>
      <w:r>
        <w:rPr>
          <w:rFonts w:eastAsia="SimSun"/>
        </w:rPr>
        <w:t>The</w:t>
      </w:r>
      <w:r w:rsidR="00BF4E67" w:rsidRPr="00BF4E67">
        <w:rPr>
          <w:rFonts w:eastAsia="SimSun"/>
        </w:rPr>
        <w:t xml:space="preserve"> </w:t>
      </w:r>
      <w:proofErr w:type="spellStart"/>
      <w:r w:rsidR="00BF4E67" w:rsidRPr="0020751A">
        <w:rPr>
          <w:rFonts w:eastAsia="SimSun"/>
          <w:i/>
          <w:iCs/>
        </w:rPr>
        <w:t>gNB</w:t>
      </w:r>
      <w:proofErr w:type="spellEnd"/>
      <w:r w:rsidR="00BF4E67" w:rsidRPr="0020751A">
        <w:rPr>
          <w:rFonts w:eastAsia="SimSun"/>
          <w:i/>
          <w:iCs/>
        </w:rPr>
        <w:t>-&gt;UE</w:t>
      </w:r>
      <w:r w:rsidR="00BF4E67" w:rsidRPr="00BF4E67">
        <w:t xml:space="preserve"> </w:t>
      </w:r>
      <w:r w:rsidR="00BF4E67">
        <w:rPr>
          <w:rFonts w:eastAsia="SimSun"/>
        </w:rPr>
        <w:t xml:space="preserve">or </w:t>
      </w:r>
      <w:r w:rsidR="00BF4E67" w:rsidRPr="0020751A">
        <w:rPr>
          <w:rFonts w:eastAsia="SimSun"/>
          <w:i/>
          <w:iCs/>
        </w:rPr>
        <w:t>UE-&gt;</w:t>
      </w:r>
      <w:proofErr w:type="spellStart"/>
      <w:r w:rsidR="00BF4E67" w:rsidRPr="0020751A">
        <w:rPr>
          <w:rFonts w:eastAsia="SimSun"/>
          <w:i/>
          <w:iCs/>
        </w:rPr>
        <w:t>gNB</w:t>
      </w:r>
      <w:proofErr w:type="spellEnd"/>
      <w:r w:rsidR="00BF4E67">
        <w:rPr>
          <w:rFonts w:eastAsia="SimSun"/>
          <w:i/>
          <w:iCs/>
        </w:rPr>
        <w:t xml:space="preserve"> </w:t>
      </w:r>
      <w:r w:rsidR="00BF4E67">
        <w:rPr>
          <w:rFonts w:eastAsia="SimSun"/>
        </w:rPr>
        <w:t>model transfer solutions directly impact RAN2.</w:t>
      </w:r>
      <w:bookmarkEnd w:id="1"/>
    </w:p>
    <w:p w14:paraId="56FD9E5B" w14:textId="77777777" w:rsidR="00BF4E67" w:rsidRPr="00BF4E67" w:rsidRDefault="00BF4E67" w:rsidP="00BF4E67">
      <w:pPr>
        <w:pStyle w:val="BodyText"/>
        <w:rPr>
          <w:rFonts w:eastAsia="SimSun"/>
        </w:rPr>
      </w:pPr>
    </w:p>
    <w:p w14:paraId="7CA49AE8" w14:textId="294B8181" w:rsidR="004D430B" w:rsidRPr="004D430B" w:rsidRDefault="004D430B" w:rsidP="0020751A">
      <w:pPr>
        <w:pStyle w:val="Heading3"/>
        <w:rPr>
          <w:rFonts w:eastAsia="SimSun"/>
        </w:rPr>
      </w:pPr>
      <w:r>
        <w:rPr>
          <w:rFonts w:eastAsia="SimSun"/>
        </w:rPr>
        <w:t>2.1.1</w:t>
      </w:r>
      <w:r>
        <w:rPr>
          <w:rFonts w:eastAsia="SimSun"/>
        </w:rPr>
        <w:tab/>
      </w:r>
      <w:r w:rsidR="00207DE5">
        <w:rPr>
          <w:rFonts w:eastAsia="SimSun"/>
        </w:rPr>
        <w:t xml:space="preserve">Focused discussion: </w:t>
      </w:r>
      <w:r w:rsidRPr="0020751A">
        <w:rPr>
          <w:rFonts w:eastAsia="SimSun"/>
        </w:rPr>
        <w:t>Two-sided CSI model</w:t>
      </w:r>
    </w:p>
    <w:p w14:paraId="6A655581" w14:textId="20AC8569" w:rsidR="004B7D6D" w:rsidRDefault="004B7D6D" w:rsidP="00A25080">
      <w:pPr>
        <w:pStyle w:val="BodyText"/>
        <w:rPr>
          <w:rFonts w:cs="Arial"/>
        </w:rPr>
      </w:pPr>
      <w:r>
        <w:rPr>
          <w:rFonts w:eastAsia="SimSun"/>
        </w:rPr>
        <w:t xml:space="preserve">The </w:t>
      </w:r>
      <w:r w:rsidRPr="0020751A">
        <w:rPr>
          <w:rFonts w:cs="Arial"/>
          <w:i/>
          <w:iCs/>
        </w:rPr>
        <w:t>OAM-&gt;</w:t>
      </w:r>
      <w:proofErr w:type="spellStart"/>
      <w:r w:rsidRPr="0020751A">
        <w:rPr>
          <w:rFonts w:cs="Arial"/>
          <w:i/>
          <w:iCs/>
        </w:rPr>
        <w:t>gNB&amp;UE</w:t>
      </w:r>
      <w:proofErr w:type="spellEnd"/>
      <w:r>
        <w:rPr>
          <w:rFonts w:cs="Arial"/>
        </w:rPr>
        <w:t xml:space="preserve"> </w:t>
      </w:r>
      <w:r w:rsidR="003F68B9">
        <w:rPr>
          <w:rFonts w:cs="Arial"/>
        </w:rPr>
        <w:t xml:space="preserve">model transfer </w:t>
      </w:r>
      <w:r w:rsidR="00507514">
        <w:rPr>
          <w:rFonts w:eastAsia="SimSun"/>
        </w:rPr>
        <w:t xml:space="preserve">case above </w:t>
      </w:r>
      <w:r>
        <w:rPr>
          <w:rFonts w:cs="Arial"/>
        </w:rPr>
        <w:t xml:space="preserve">requires some </w:t>
      </w:r>
      <w:r w:rsidR="00507514">
        <w:rPr>
          <w:rFonts w:cs="Arial"/>
        </w:rPr>
        <w:t xml:space="preserve">further </w:t>
      </w:r>
      <w:r>
        <w:rPr>
          <w:rFonts w:cs="Arial"/>
        </w:rPr>
        <w:t>clarification</w:t>
      </w:r>
      <w:r w:rsidR="008D557B">
        <w:rPr>
          <w:rFonts w:cs="Arial"/>
        </w:rPr>
        <w:t xml:space="preserve">, </w:t>
      </w:r>
      <w:r w:rsidR="00507514">
        <w:rPr>
          <w:rFonts w:cs="Arial"/>
        </w:rPr>
        <w:t>as</w:t>
      </w:r>
      <w:r w:rsidR="008D557B">
        <w:rPr>
          <w:rFonts w:cs="Arial"/>
        </w:rPr>
        <w:t xml:space="preserve"> there might</w:t>
      </w:r>
      <w:r w:rsidR="00507514">
        <w:rPr>
          <w:rFonts w:cs="Arial"/>
        </w:rPr>
        <w:t xml:space="preserve"> eventually</w:t>
      </w:r>
      <w:r w:rsidR="008D557B">
        <w:rPr>
          <w:rFonts w:cs="Arial"/>
        </w:rPr>
        <w:t xml:space="preserve"> be an indirect impact on RAN2</w:t>
      </w:r>
      <w:r>
        <w:rPr>
          <w:rFonts w:cs="Arial"/>
        </w:rPr>
        <w:t xml:space="preserve">. </w:t>
      </w:r>
      <w:r w:rsidR="003F68B9">
        <w:rPr>
          <w:rFonts w:cs="Arial"/>
        </w:rPr>
        <w:t>This, s</w:t>
      </w:r>
      <w:r>
        <w:rPr>
          <w:rFonts w:cs="Arial"/>
        </w:rPr>
        <w:t xml:space="preserve">ince there is no direct interface between the OAM and the UE, it seems that the option </w:t>
      </w:r>
      <w:r w:rsidR="0091300C">
        <w:rPr>
          <w:rFonts w:cs="Arial"/>
        </w:rPr>
        <w:t xml:space="preserve">would be for </w:t>
      </w:r>
      <w:r>
        <w:rPr>
          <w:rFonts w:cs="Arial"/>
        </w:rPr>
        <w:t xml:space="preserve">the OAM </w:t>
      </w:r>
      <w:r w:rsidR="0091300C">
        <w:rPr>
          <w:rFonts w:cs="Arial"/>
        </w:rPr>
        <w:t xml:space="preserve">to </w:t>
      </w:r>
      <w:r>
        <w:rPr>
          <w:rFonts w:cs="Arial"/>
        </w:rPr>
        <w:t>first</w:t>
      </w:r>
      <w:r w:rsidR="0091300C">
        <w:rPr>
          <w:rFonts w:cs="Arial"/>
        </w:rPr>
        <w:t>ly</w:t>
      </w:r>
      <w:r>
        <w:rPr>
          <w:rFonts w:cs="Arial"/>
        </w:rPr>
        <w:t xml:space="preserve"> provide the model to the </w:t>
      </w:r>
      <w:proofErr w:type="spellStart"/>
      <w:r>
        <w:rPr>
          <w:rFonts w:cs="Arial"/>
        </w:rPr>
        <w:t>gNB</w:t>
      </w:r>
      <w:proofErr w:type="spellEnd"/>
      <w:r>
        <w:rPr>
          <w:rFonts w:cs="Arial"/>
        </w:rPr>
        <w:t>, and the</w:t>
      </w:r>
      <w:r w:rsidR="0091300C">
        <w:rPr>
          <w:rFonts w:cs="Arial"/>
        </w:rPr>
        <w:t>n</w:t>
      </w:r>
      <w:r>
        <w:rPr>
          <w:rFonts w:cs="Arial"/>
        </w:rPr>
        <w:t xml:space="preserve"> </w:t>
      </w:r>
      <w:r w:rsidR="0091300C">
        <w:rPr>
          <w:rFonts w:cs="Arial"/>
        </w:rPr>
        <w:t xml:space="preserve">the </w:t>
      </w:r>
      <w:proofErr w:type="spellStart"/>
      <w:r>
        <w:rPr>
          <w:rFonts w:cs="Arial"/>
        </w:rPr>
        <w:t>gNB</w:t>
      </w:r>
      <w:proofErr w:type="spellEnd"/>
      <w:r>
        <w:rPr>
          <w:rFonts w:cs="Arial"/>
        </w:rPr>
        <w:t xml:space="preserve"> provides the model to the UE. </w:t>
      </w:r>
      <w:r w:rsidR="0091300C">
        <w:rPr>
          <w:rFonts w:cs="Arial"/>
        </w:rPr>
        <w:t>On this matter, i</w:t>
      </w:r>
      <w:r w:rsidR="008D557B">
        <w:rPr>
          <w:rFonts w:cs="Arial"/>
        </w:rPr>
        <w:t xml:space="preserve">t is quite clear that the main specification impact is in SA5, and SA5 should provide guidance on how to realize this type of model transfer. RAN2 can then discuss the specification impact on RAN2 protocols. </w:t>
      </w:r>
    </w:p>
    <w:p w14:paraId="1EBE90AB" w14:textId="1673C654" w:rsidR="00401639" w:rsidRPr="0020751A" w:rsidRDefault="00B42360" w:rsidP="00087140">
      <w:pPr>
        <w:pStyle w:val="Proposal"/>
        <w:rPr>
          <w:rFonts w:eastAsia="SimSun"/>
        </w:rPr>
      </w:pPr>
      <w:bookmarkStart w:id="2" w:name="_Toc146871181"/>
      <w:r>
        <w:t xml:space="preserve">For the two-sided model CSI use cases, </w:t>
      </w:r>
      <w:r w:rsidR="00F05C30">
        <w:t xml:space="preserve">the </w:t>
      </w:r>
      <w:r w:rsidR="0091300C" w:rsidRPr="003059A9">
        <w:rPr>
          <w:rFonts w:cs="Arial"/>
        </w:rPr>
        <w:t>OAM-&gt;</w:t>
      </w:r>
      <w:proofErr w:type="spellStart"/>
      <w:r w:rsidR="0091300C" w:rsidRPr="003059A9">
        <w:rPr>
          <w:rFonts w:cs="Arial"/>
        </w:rPr>
        <w:t>gNB&amp;UE</w:t>
      </w:r>
      <w:proofErr w:type="spellEnd"/>
      <w:r w:rsidR="0091300C">
        <w:t xml:space="preserve"> </w:t>
      </w:r>
      <w:r w:rsidR="00401639">
        <w:t xml:space="preserve">model transfer </w:t>
      </w:r>
      <w:r w:rsidR="00F05C30">
        <w:t xml:space="preserve">scenario </w:t>
      </w:r>
      <w:r>
        <w:t>has</w:t>
      </w:r>
      <w:r w:rsidR="00780B78">
        <w:t xml:space="preserve"> no direct </w:t>
      </w:r>
      <w:r w:rsidR="00845536">
        <w:t xml:space="preserve">RAN2 </w:t>
      </w:r>
      <w:r w:rsidR="00780B78">
        <w:t>impact</w:t>
      </w:r>
      <w:r w:rsidR="00401639">
        <w:t>. Coordination with SA5 is needed</w:t>
      </w:r>
      <w:r w:rsidR="00C97AD8">
        <w:t xml:space="preserve"> if this option is </w:t>
      </w:r>
      <w:r w:rsidR="000A4823">
        <w:t>supported</w:t>
      </w:r>
      <w:r w:rsidR="00401639">
        <w:t>.</w:t>
      </w:r>
      <w:bookmarkEnd w:id="2"/>
    </w:p>
    <w:p w14:paraId="119E1FCC" w14:textId="727D4BA4" w:rsidR="00780B78" w:rsidRDefault="00816CB8" w:rsidP="00087140">
      <w:pPr>
        <w:rPr>
          <w:rFonts w:ascii="Arial" w:hAnsi="Arial" w:cs="Arial"/>
        </w:rPr>
      </w:pPr>
      <w:r>
        <w:rPr>
          <w:rFonts w:ascii="Arial" w:hAnsi="Arial" w:cs="Arial"/>
          <w:lang w:eastAsia="zh-CN"/>
        </w:rPr>
        <w:br/>
      </w:r>
      <w:r w:rsidR="008F5F5E" w:rsidRPr="0020751A">
        <w:rPr>
          <w:rFonts w:ascii="Arial" w:hAnsi="Arial" w:cs="Arial"/>
          <w:lang w:eastAsia="zh-CN"/>
        </w:rPr>
        <w:t xml:space="preserve">Similarly, for the </w:t>
      </w:r>
      <w:r w:rsidR="008F5F5E" w:rsidRPr="0020751A">
        <w:rPr>
          <w:rFonts w:ascii="Arial" w:hAnsi="Arial" w:cs="Arial"/>
          <w:i/>
          <w:iCs/>
          <w:lang w:eastAsia="zh-CN"/>
        </w:rPr>
        <w:t>OTT server</w:t>
      </w:r>
      <w:r w:rsidR="008F5F5E" w:rsidRPr="0020751A">
        <w:rPr>
          <w:rFonts w:ascii="Arial" w:hAnsi="Arial" w:cs="Arial"/>
          <w:i/>
          <w:iCs/>
        </w:rPr>
        <w:t>-&gt;</w:t>
      </w:r>
      <w:proofErr w:type="spellStart"/>
      <w:r w:rsidR="008F5F5E" w:rsidRPr="0020751A">
        <w:rPr>
          <w:rFonts w:ascii="Arial" w:hAnsi="Arial" w:cs="Arial"/>
          <w:i/>
          <w:iCs/>
        </w:rPr>
        <w:t>gNB&amp;UE</w:t>
      </w:r>
      <w:proofErr w:type="spellEnd"/>
      <w:r w:rsidR="002A0A91">
        <w:rPr>
          <w:rFonts w:ascii="Arial" w:hAnsi="Arial" w:cs="Arial"/>
        </w:rPr>
        <w:t xml:space="preserve"> case above</w:t>
      </w:r>
      <w:r w:rsidR="008F5F5E">
        <w:rPr>
          <w:rFonts w:ascii="Arial" w:hAnsi="Arial" w:cs="Arial"/>
        </w:rPr>
        <w:t xml:space="preserve">, there seems to be no direct impact in RAN2 signalling protocols </w:t>
      </w:r>
      <w:r>
        <w:rPr>
          <w:rFonts w:ascii="Arial" w:hAnsi="Arial" w:cs="Arial"/>
        </w:rPr>
        <w:t>when it comes to how</w:t>
      </w:r>
      <w:r w:rsidR="008F5F5E">
        <w:rPr>
          <w:rFonts w:ascii="Arial" w:hAnsi="Arial" w:cs="Arial"/>
        </w:rPr>
        <w:t xml:space="preserve"> the model is transferred.</w:t>
      </w:r>
      <w:r w:rsidR="00F66C05">
        <w:rPr>
          <w:rFonts w:ascii="Arial" w:hAnsi="Arial" w:cs="Arial"/>
        </w:rPr>
        <w:t xml:space="preserve"> </w:t>
      </w:r>
      <w:r w:rsidR="00F05C30">
        <w:rPr>
          <w:rFonts w:ascii="Arial" w:hAnsi="Arial" w:cs="Arial"/>
        </w:rPr>
        <w:t>T</w:t>
      </w:r>
      <w:r w:rsidR="00F66C05">
        <w:rPr>
          <w:rFonts w:ascii="Arial" w:hAnsi="Arial" w:cs="Arial"/>
        </w:rPr>
        <w:t>he</w:t>
      </w:r>
      <w:r>
        <w:rPr>
          <w:rFonts w:ascii="Arial" w:hAnsi="Arial" w:cs="Arial"/>
        </w:rPr>
        <w:t xml:space="preserve"> </w:t>
      </w:r>
      <w:r w:rsidR="00F66C05">
        <w:rPr>
          <w:rFonts w:ascii="Arial" w:hAnsi="Arial" w:cs="Arial"/>
        </w:rPr>
        <w:t>impact</w:t>
      </w:r>
      <w:r w:rsidR="006541BF">
        <w:rPr>
          <w:rFonts w:ascii="Arial" w:hAnsi="Arial" w:cs="Arial"/>
        </w:rPr>
        <w:t xml:space="preserve"> </w:t>
      </w:r>
      <w:r w:rsidR="00F05C30">
        <w:rPr>
          <w:rFonts w:ascii="Arial" w:hAnsi="Arial" w:cs="Arial"/>
        </w:rPr>
        <w:t xml:space="preserve">might instead be </w:t>
      </w:r>
      <w:r w:rsidR="006541BF">
        <w:rPr>
          <w:rFonts w:ascii="Arial" w:hAnsi="Arial" w:cs="Arial"/>
        </w:rPr>
        <w:t>in SA2.</w:t>
      </w:r>
    </w:p>
    <w:p w14:paraId="637E24C3" w14:textId="6E6126DE" w:rsidR="008F5F5E" w:rsidRDefault="008C6A80" w:rsidP="0020751A">
      <w:pPr>
        <w:pStyle w:val="Proposal"/>
        <w:rPr>
          <w:rFonts w:eastAsia="SimSun"/>
        </w:rPr>
      </w:pPr>
      <w:bookmarkStart w:id="3" w:name="_Toc146871182"/>
      <w:r>
        <w:t xml:space="preserve">For the two-sided model CSI use cases, </w:t>
      </w:r>
      <w:r w:rsidR="00F05C30">
        <w:t xml:space="preserve">the </w:t>
      </w:r>
      <w:r w:rsidR="00F05C30" w:rsidRPr="003059A9">
        <w:rPr>
          <w:rFonts w:cs="Arial"/>
        </w:rPr>
        <w:t>OTT server-&gt;</w:t>
      </w:r>
      <w:proofErr w:type="spellStart"/>
      <w:r w:rsidR="00F05C30" w:rsidRPr="003059A9">
        <w:rPr>
          <w:rFonts w:cs="Arial"/>
        </w:rPr>
        <w:t>gNB&amp;UE</w:t>
      </w:r>
      <w:proofErr w:type="spellEnd"/>
      <w:r w:rsidR="00F05C30">
        <w:t xml:space="preserve"> </w:t>
      </w:r>
      <w:r w:rsidR="008F5F5E">
        <w:t>model transfer</w:t>
      </w:r>
      <w:r w:rsidR="00F05C30">
        <w:t xml:space="preserve"> scenario</w:t>
      </w:r>
      <w:r>
        <w:t xml:space="preserve"> has</w:t>
      </w:r>
      <w:r w:rsidR="008F5F5E">
        <w:t xml:space="preserve"> is no direct </w:t>
      </w:r>
      <w:r w:rsidR="00607E92">
        <w:t xml:space="preserve">RAN2 </w:t>
      </w:r>
      <w:r w:rsidR="008F5F5E">
        <w:t>impact.</w:t>
      </w:r>
      <w:bookmarkEnd w:id="3"/>
      <w:r w:rsidR="008F5F5E">
        <w:t xml:space="preserve"> </w:t>
      </w:r>
    </w:p>
    <w:p w14:paraId="6AD2FBFC" w14:textId="37EB24ED" w:rsidR="006C4114" w:rsidRDefault="003A73FA" w:rsidP="003A73FA">
      <w:pPr>
        <w:pStyle w:val="BodyText"/>
      </w:pPr>
      <w:r>
        <w:rPr>
          <w:rFonts w:eastAsia="SimSun"/>
        </w:rPr>
        <w:br/>
      </w:r>
      <w:r w:rsidR="00F05C30">
        <w:rPr>
          <w:rFonts w:eastAsia="SimSun"/>
        </w:rPr>
        <w:t xml:space="preserve">Therefore, </w:t>
      </w:r>
      <w:r w:rsidR="00523BAB">
        <w:rPr>
          <w:rFonts w:eastAsia="SimSun"/>
        </w:rPr>
        <w:t xml:space="preserve">the only case in which </w:t>
      </w:r>
      <w:r>
        <w:rPr>
          <w:rFonts w:eastAsia="SimSun"/>
        </w:rPr>
        <w:t xml:space="preserve">it is expected to have </w:t>
      </w:r>
      <w:r w:rsidR="00523BAB">
        <w:rPr>
          <w:rFonts w:eastAsia="SimSun"/>
        </w:rPr>
        <w:t xml:space="preserve">direct </w:t>
      </w:r>
      <w:r>
        <w:rPr>
          <w:rFonts w:eastAsia="SimSun"/>
        </w:rPr>
        <w:t xml:space="preserve">RAN2 interface </w:t>
      </w:r>
      <w:r w:rsidR="00523BAB">
        <w:rPr>
          <w:rFonts w:eastAsia="SimSun"/>
        </w:rPr>
        <w:t xml:space="preserve">impact is </w:t>
      </w:r>
      <w:r>
        <w:rPr>
          <w:rFonts w:eastAsia="SimSun"/>
        </w:rPr>
        <w:t>when considering</w:t>
      </w:r>
      <w:r w:rsidR="003F3660">
        <w:rPr>
          <w:rFonts w:eastAsia="SimSun"/>
        </w:rPr>
        <w:t xml:space="preserve"> </w:t>
      </w:r>
      <w:r w:rsidR="003F68B9">
        <w:rPr>
          <w:rFonts w:eastAsia="SimSun"/>
        </w:rPr>
        <w:t>T</w:t>
      </w:r>
      <w:r w:rsidR="003F3660">
        <w:rPr>
          <w:rFonts w:eastAsia="SimSun"/>
        </w:rPr>
        <w:t xml:space="preserve">ype 1 training, </w:t>
      </w:r>
      <w:r w:rsidR="00523BAB">
        <w:rPr>
          <w:rFonts w:eastAsia="SimSun"/>
        </w:rPr>
        <w:t>and</w:t>
      </w:r>
      <w:r w:rsidR="003F3660">
        <w:t xml:space="preserve"> </w:t>
      </w:r>
      <w:r w:rsidR="00523BAB">
        <w:t xml:space="preserve">for the </w:t>
      </w:r>
      <w:proofErr w:type="spellStart"/>
      <w:r w:rsidR="003F3660" w:rsidRPr="0020751A">
        <w:rPr>
          <w:i/>
          <w:iCs/>
        </w:rPr>
        <w:t>gNB</w:t>
      </w:r>
      <w:proofErr w:type="spellEnd"/>
      <w:r w:rsidR="003F3660" w:rsidRPr="0020751A">
        <w:rPr>
          <w:i/>
          <w:iCs/>
        </w:rPr>
        <w:t>-&gt;UE</w:t>
      </w:r>
      <w:r w:rsidR="003F3660">
        <w:t xml:space="preserve"> and </w:t>
      </w:r>
      <w:r w:rsidR="003F3660" w:rsidRPr="0020751A">
        <w:rPr>
          <w:i/>
          <w:iCs/>
        </w:rPr>
        <w:t>UE-&gt;</w:t>
      </w:r>
      <w:proofErr w:type="spellStart"/>
      <w:r w:rsidR="003F3660" w:rsidRPr="0020751A">
        <w:rPr>
          <w:i/>
          <w:iCs/>
        </w:rPr>
        <w:t>gNB</w:t>
      </w:r>
      <w:proofErr w:type="spellEnd"/>
      <w:r w:rsidR="003F3660">
        <w:t xml:space="preserve"> </w:t>
      </w:r>
      <w:r w:rsidR="003F68B9">
        <w:t xml:space="preserve">model </w:t>
      </w:r>
      <w:r w:rsidR="003F3660">
        <w:t>transfer</w:t>
      </w:r>
      <w:r w:rsidR="003F68B9">
        <w:t xml:space="preserve"> subcases</w:t>
      </w:r>
      <w:r w:rsidR="003F3660">
        <w:t xml:space="preserve">. </w:t>
      </w:r>
      <w:r>
        <w:t>However, for these subcases</w:t>
      </w:r>
      <w:r w:rsidR="00E11BB9">
        <w:t>,</w:t>
      </w:r>
      <w:r w:rsidR="00875732">
        <w:t xml:space="preserve"> </w:t>
      </w:r>
      <w:r w:rsidR="00E11BB9">
        <w:t>o</w:t>
      </w:r>
      <w:r w:rsidR="00875732">
        <w:t>ur understanding is that</w:t>
      </w:r>
      <w:r w:rsidR="001D7DA0">
        <w:t xml:space="preserve"> both RAN1 </w:t>
      </w:r>
      <w:r>
        <w:t>and</w:t>
      </w:r>
      <w:r w:rsidR="001D7DA0">
        <w:t xml:space="preserve"> RAN2 are solely focusing (if needed) </w:t>
      </w:r>
      <w:r w:rsidR="004854B7">
        <w:t xml:space="preserve">on </w:t>
      </w:r>
      <w:proofErr w:type="spellStart"/>
      <w:r w:rsidR="004854B7">
        <w:t>gNB</w:t>
      </w:r>
      <w:proofErr w:type="spellEnd"/>
      <w:r w:rsidR="004252CB">
        <w:t>-</w:t>
      </w:r>
      <w:r w:rsidR="004854B7">
        <w:t>to</w:t>
      </w:r>
      <w:r w:rsidR="004252CB">
        <w:t>-U</w:t>
      </w:r>
      <w:r w:rsidR="004854B7">
        <w:t xml:space="preserve">E, and not on </w:t>
      </w:r>
      <w:r w:rsidR="004252CB">
        <w:t>t</w:t>
      </w:r>
      <w:r w:rsidR="004854B7">
        <w:t>he UE-to-</w:t>
      </w:r>
      <w:proofErr w:type="spellStart"/>
      <w:r w:rsidR="004854B7">
        <w:t>gNB</w:t>
      </w:r>
      <w:proofErr w:type="spellEnd"/>
      <w:r w:rsidR="004854B7">
        <w:t xml:space="preserve"> case.</w:t>
      </w:r>
      <w:r w:rsidR="001D7DA0">
        <w:t xml:space="preserve"> This can indeed be seen in </w:t>
      </w:r>
      <w:r w:rsidR="00820B01">
        <w:t xml:space="preserve">what RAN2 concluded for </w:t>
      </w:r>
      <w:r w:rsidR="001D7DA0">
        <w:t xml:space="preserve">the </w:t>
      </w:r>
      <w:r w:rsidR="00096400">
        <w:t>original set of identified solutions (please refer to</w:t>
      </w:r>
      <w:r w:rsidR="00820B01">
        <w:t xml:space="preserve"> </w:t>
      </w:r>
      <w:r w:rsidR="00096400">
        <w:t xml:space="preserve">Section 1 of this document). </w:t>
      </w:r>
      <w:r w:rsidR="004854B7">
        <w:t xml:space="preserve"> </w:t>
      </w:r>
    </w:p>
    <w:p w14:paraId="37EB7F99" w14:textId="38AF8FE4" w:rsidR="004854B7" w:rsidRPr="006C4114" w:rsidRDefault="00031DC5" w:rsidP="000B602E">
      <w:pPr>
        <w:pStyle w:val="Observation"/>
      </w:pPr>
      <w:bookmarkStart w:id="4" w:name="_Toc146871177"/>
      <w:r>
        <w:t xml:space="preserve">When considering </w:t>
      </w:r>
      <w:r w:rsidR="00945AD8">
        <w:t xml:space="preserve">model transfer for </w:t>
      </w:r>
      <w:r w:rsidR="004854B7">
        <w:t xml:space="preserve">the two-sided </w:t>
      </w:r>
      <w:r w:rsidR="00096400">
        <w:t xml:space="preserve">model </w:t>
      </w:r>
      <w:r w:rsidR="004854B7">
        <w:t>CSI use case with joint NW/UE training</w:t>
      </w:r>
      <w:r w:rsidR="004252CB">
        <w:t xml:space="preserve">, </w:t>
      </w:r>
      <w:r>
        <w:t xml:space="preserve">both </w:t>
      </w:r>
      <w:r w:rsidR="004252CB">
        <w:t>RAN</w:t>
      </w:r>
      <w:r w:rsidR="00096400">
        <w:t>2 and RAN1</w:t>
      </w:r>
      <w:r w:rsidR="004252CB">
        <w:t xml:space="preserve"> </w:t>
      </w:r>
      <w:r>
        <w:t xml:space="preserve">are not focusing </w:t>
      </w:r>
      <w:r w:rsidR="004252CB">
        <w:t xml:space="preserve">on the </w:t>
      </w:r>
      <w:r>
        <w:t>UE</w:t>
      </w:r>
      <w:r w:rsidR="004252CB">
        <w:t>-to-</w:t>
      </w:r>
      <w:proofErr w:type="spellStart"/>
      <w:r>
        <w:t>gNB</w:t>
      </w:r>
      <w:proofErr w:type="spellEnd"/>
      <w:r w:rsidR="00945AD8">
        <w:t xml:space="preserve"> scenario.</w:t>
      </w:r>
      <w:bookmarkEnd w:id="4"/>
      <w:r w:rsidR="00945AD8">
        <w:t xml:space="preserve"> </w:t>
      </w:r>
      <w:r w:rsidR="004252CB">
        <w:t xml:space="preserve"> </w:t>
      </w:r>
      <w:r w:rsidR="004854B7">
        <w:t xml:space="preserve">  </w:t>
      </w:r>
    </w:p>
    <w:p w14:paraId="1CFD5B0B" w14:textId="7A8D4218" w:rsidR="003F3660" w:rsidRDefault="002C0F81" w:rsidP="0020751A">
      <w:pPr>
        <w:pStyle w:val="Proposal"/>
      </w:pPr>
      <w:bookmarkStart w:id="5" w:name="_Toc146871183"/>
      <w:r>
        <w:t xml:space="preserve">For the two-sided model CSI use case with joint NW/UE training, </w:t>
      </w:r>
      <w:r w:rsidR="003F3660">
        <w:t>RAN2 focus</w:t>
      </w:r>
      <w:r>
        <w:t>es</w:t>
      </w:r>
      <w:r w:rsidR="003F3660">
        <w:t xml:space="preserve"> on model transfer procedures f</w:t>
      </w:r>
      <w:r>
        <w:t>rom</w:t>
      </w:r>
      <w:r w:rsidR="003F3660">
        <w:t xml:space="preserve"> </w:t>
      </w:r>
      <w:proofErr w:type="spellStart"/>
      <w:r w:rsidR="003F3660">
        <w:t>gNB</w:t>
      </w:r>
      <w:proofErr w:type="spellEnd"/>
      <w:r w:rsidR="003F3660">
        <w:t>-&gt;UE.</w:t>
      </w:r>
      <w:bookmarkEnd w:id="5"/>
      <w:r w:rsidR="004D249F">
        <w:br/>
      </w:r>
    </w:p>
    <w:p w14:paraId="5FB90608" w14:textId="46BD170E" w:rsidR="004D430B" w:rsidRPr="0020751A" w:rsidRDefault="004D430B" w:rsidP="0020751A">
      <w:pPr>
        <w:pStyle w:val="Heading3"/>
        <w:rPr>
          <w:rFonts w:eastAsia="SimSun"/>
        </w:rPr>
      </w:pPr>
      <w:r>
        <w:rPr>
          <w:rFonts w:eastAsia="SimSun"/>
        </w:rPr>
        <w:lastRenderedPageBreak/>
        <w:t>2.1.2</w:t>
      </w:r>
      <w:r>
        <w:rPr>
          <w:rFonts w:eastAsia="SimSun"/>
        </w:rPr>
        <w:tab/>
      </w:r>
      <w:proofErr w:type="spellStart"/>
      <w:r w:rsidR="009530C1">
        <w:rPr>
          <w:rFonts w:eastAsia="SimSun"/>
        </w:rPr>
        <w:t>Downselecting</w:t>
      </w:r>
      <w:proofErr w:type="spellEnd"/>
      <w:r w:rsidR="009530C1">
        <w:rPr>
          <w:rFonts w:eastAsia="SimSun"/>
        </w:rPr>
        <w:t xml:space="preserve"> </w:t>
      </w:r>
      <w:r>
        <w:rPr>
          <w:rFonts w:eastAsia="SimSun"/>
        </w:rPr>
        <w:t>solutions</w:t>
      </w:r>
    </w:p>
    <w:p w14:paraId="36D58C13" w14:textId="266FED64" w:rsidR="006C4114" w:rsidRDefault="00BF4E67" w:rsidP="00A25080">
      <w:pPr>
        <w:pStyle w:val="BodyText"/>
      </w:pPr>
      <w:r>
        <w:t>Let us</w:t>
      </w:r>
      <w:r w:rsidR="004D249F">
        <w:t xml:space="preserve"> com</w:t>
      </w:r>
      <w:r>
        <w:t>e</w:t>
      </w:r>
      <w:r w:rsidR="004D249F">
        <w:t xml:space="preserve"> back to the set of solutions identified by RAN2 to achieve </w:t>
      </w:r>
      <w:r>
        <w:t xml:space="preserve">model transfer. From the discussion </w:t>
      </w:r>
      <w:r w:rsidR="004D249F">
        <w:t>above</w:t>
      </w:r>
      <w:r>
        <w:t xml:space="preserve"> (and as per the agreements we have so far, i.e., FFSs excluded) we are left with the following</w:t>
      </w:r>
      <w:r w:rsidR="004D249F">
        <w:t>:</w:t>
      </w:r>
    </w:p>
    <w:tbl>
      <w:tblPr>
        <w:tblStyle w:val="TableGrid"/>
        <w:tblW w:w="0" w:type="auto"/>
        <w:tblLook w:val="04A0" w:firstRow="1" w:lastRow="0" w:firstColumn="1" w:lastColumn="0" w:noHBand="0" w:noVBand="1"/>
      </w:tblPr>
      <w:tblGrid>
        <w:gridCol w:w="9629"/>
      </w:tblGrid>
      <w:tr w:rsidR="004D249F" w14:paraId="41C1E86B" w14:textId="77777777" w:rsidTr="004D249F">
        <w:tc>
          <w:tcPr>
            <w:tcW w:w="9629" w:type="dxa"/>
          </w:tcPr>
          <w:p w14:paraId="40ADBA6C" w14:textId="77777777" w:rsidR="004D249F" w:rsidRPr="000B602E" w:rsidRDefault="004D249F" w:rsidP="004D249F">
            <w:pPr>
              <w:pStyle w:val="BodyText"/>
              <w:numPr>
                <w:ilvl w:val="0"/>
                <w:numId w:val="52"/>
              </w:numPr>
              <w:rPr>
                <w:sz w:val="20"/>
                <w:szCs w:val="20"/>
              </w:rPr>
            </w:pPr>
            <w:r w:rsidRPr="004D249F">
              <w:t>Solution 1a: gNB can transfer/deliver AI/ML model(s) to UE via RRC signalling.</w:t>
            </w:r>
          </w:p>
          <w:p w14:paraId="63D59FB8" w14:textId="77777777" w:rsidR="004D249F" w:rsidRPr="000B602E" w:rsidRDefault="004D249F" w:rsidP="004D249F">
            <w:pPr>
              <w:pStyle w:val="BodyText"/>
              <w:numPr>
                <w:ilvl w:val="0"/>
                <w:numId w:val="52"/>
              </w:numPr>
              <w:rPr>
                <w:strike/>
                <w:sz w:val="20"/>
                <w:szCs w:val="20"/>
              </w:rPr>
            </w:pPr>
            <w:r w:rsidRPr="004D249F">
              <w:rPr>
                <w:strike/>
              </w:rPr>
              <w:t>Solution 2a: CN (except LMF) can transfer/deliver AI/ML model(s) to UE via NAS signalling.</w:t>
            </w:r>
          </w:p>
          <w:p w14:paraId="155D318F" w14:textId="77777777" w:rsidR="004D249F" w:rsidRPr="000B602E" w:rsidRDefault="004D249F" w:rsidP="004D249F">
            <w:pPr>
              <w:pStyle w:val="BodyText"/>
              <w:numPr>
                <w:ilvl w:val="0"/>
                <w:numId w:val="52"/>
              </w:numPr>
              <w:rPr>
                <w:strike/>
                <w:sz w:val="20"/>
                <w:szCs w:val="20"/>
              </w:rPr>
            </w:pPr>
            <w:r w:rsidRPr="004D249F">
              <w:rPr>
                <w:strike/>
              </w:rPr>
              <w:t>Solution 3a: LMF can transfer/deliver AI/ML model(s) to UE via LPP signalling.</w:t>
            </w:r>
          </w:p>
          <w:p w14:paraId="3342FB04" w14:textId="77777777" w:rsidR="004D249F" w:rsidRPr="000B602E" w:rsidRDefault="004D249F" w:rsidP="004D249F">
            <w:pPr>
              <w:pStyle w:val="BodyText"/>
              <w:numPr>
                <w:ilvl w:val="0"/>
                <w:numId w:val="52"/>
              </w:numPr>
              <w:rPr>
                <w:sz w:val="20"/>
                <w:szCs w:val="20"/>
              </w:rPr>
            </w:pPr>
            <w:r w:rsidRPr="004D249F">
              <w:t>Solution 1b: gNB can transfer/deliver AI/ML model(s) to UE via UP data.</w:t>
            </w:r>
          </w:p>
          <w:p w14:paraId="2BA4878B" w14:textId="77777777" w:rsidR="004D249F" w:rsidRPr="000B602E" w:rsidRDefault="004D249F" w:rsidP="004D249F">
            <w:pPr>
              <w:pStyle w:val="BodyText"/>
              <w:numPr>
                <w:ilvl w:val="0"/>
                <w:numId w:val="52"/>
              </w:numPr>
              <w:rPr>
                <w:strike/>
                <w:sz w:val="20"/>
                <w:szCs w:val="20"/>
              </w:rPr>
            </w:pPr>
            <w:r w:rsidRPr="004D249F">
              <w:rPr>
                <w:strike/>
              </w:rPr>
              <w:t>Solution 2b: CN (except LMF) can transfer/deliver AI/ML model(s) to UE via UP data.</w:t>
            </w:r>
          </w:p>
          <w:p w14:paraId="61F0B716" w14:textId="77777777" w:rsidR="004D249F" w:rsidRPr="000B602E" w:rsidRDefault="004D249F" w:rsidP="004D249F">
            <w:pPr>
              <w:pStyle w:val="BodyText"/>
              <w:numPr>
                <w:ilvl w:val="0"/>
                <w:numId w:val="52"/>
              </w:numPr>
              <w:rPr>
                <w:strike/>
                <w:sz w:val="20"/>
                <w:szCs w:val="20"/>
              </w:rPr>
            </w:pPr>
            <w:r w:rsidRPr="004D249F">
              <w:rPr>
                <w:strike/>
              </w:rPr>
              <w:t>Solution 3b: LMF can transfer/deliver AI/ML model(s) to UE via UP data.</w:t>
            </w:r>
          </w:p>
          <w:p w14:paraId="737DF236" w14:textId="3EB666E9" w:rsidR="004D249F" w:rsidRPr="0020751A" w:rsidRDefault="004D249F" w:rsidP="000B602E">
            <w:pPr>
              <w:pStyle w:val="BodyText"/>
              <w:numPr>
                <w:ilvl w:val="0"/>
                <w:numId w:val="52"/>
              </w:numPr>
            </w:pPr>
            <w:r w:rsidRPr="0020751A">
              <w:t>Solution 4: Server (e.g. OAM, OTT) can transfer/delivery AI/ML model(s) to UE (e.g. transparent to 3GPP).</w:t>
            </w:r>
          </w:p>
        </w:tc>
      </w:tr>
    </w:tbl>
    <w:p w14:paraId="4014BCCF" w14:textId="3160E86C" w:rsidR="00BF4E67" w:rsidRDefault="004D249F" w:rsidP="0036374D">
      <w:pPr>
        <w:pStyle w:val="BodyText"/>
      </w:pPr>
      <w:r>
        <w:br/>
        <w:t xml:space="preserve">However, it is not clear to us </w:t>
      </w:r>
      <w:r w:rsidR="00411BBB">
        <w:t xml:space="preserve">how Solution 1b would work, as a </w:t>
      </w:r>
      <w:proofErr w:type="spellStart"/>
      <w:r w:rsidR="00411BBB">
        <w:t>gNB</w:t>
      </w:r>
      <w:proofErr w:type="spellEnd"/>
      <w:r w:rsidR="00411BBB">
        <w:t xml:space="preserve">-to-UE model transfer using the UP </w:t>
      </w:r>
      <w:r w:rsidR="00BF4E67">
        <w:t xml:space="preserve">seems to </w:t>
      </w:r>
      <w:r w:rsidR="00411BBB">
        <w:t xml:space="preserve">go </w:t>
      </w:r>
      <w:r w:rsidR="00AF03CD">
        <w:t xml:space="preserve">against the </w:t>
      </w:r>
      <w:r w:rsidR="002C1AB3">
        <w:t xml:space="preserve">typically discussed 3GPP architecture (stack). In this regard, </w:t>
      </w:r>
      <w:r w:rsidR="0036374D">
        <w:t xml:space="preserve">the </w:t>
      </w:r>
      <w:proofErr w:type="spellStart"/>
      <w:r w:rsidR="0036374D">
        <w:t>gNB</w:t>
      </w:r>
      <w:proofErr w:type="spellEnd"/>
      <w:proofErr w:type="gramStart"/>
      <w:r w:rsidR="0036374D">
        <w:t>, in itself, does</w:t>
      </w:r>
      <w:proofErr w:type="gramEnd"/>
      <w:r w:rsidR="0036374D">
        <w:t xml:space="preserve"> not terminate the UP data. Instead, </w:t>
      </w:r>
      <w:r w:rsidR="00266AB3">
        <w:t xml:space="preserve">in 5G architecture, </w:t>
      </w:r>
      <w:r w:rsidR="0036374D">
        <w:t>the UP data is typically terminated at the UPF</w:t>
      </w:r>
      <w:r w:rsidR="00266AB3">
        <w:t xml:space="preserve">. </w:t>
      </w:r>
    </w:p>
    <w:p w14:paraId="0CABE449" w14:textId="2C41B839" w:rsidR="0036374D" w:rsidRDefault="00865733" w:rsidP="0036374D">
      <w:pPr>
        <w:pStyle w:val="BodyText"/>
      </w:pPr>
      <w:r>
        <w:t>In other words, t</w:t>
      </w:r>
      <w:r w:rsidR="0036374D">
        <w:t xml:space="preserve">he </w:t>
      </w:r>
      <w:proofErr w:type="spellStart"/>
      <w:r w:rsidR="0036374D">
        <w:t>gNB</w:t>
      </w:r>
      <w:proofErr w:type="spellEnd"/>
      <w:r w:rsidR="0036374D">
        <w:t xml:space="preserve"> does not transfer </w:t>
      </w:r>
      <w:r w:rsidR="00266AB3">
        <w:t>UP</w:t>
      </w:r>
      <w:r w:rsidR="0036374D">
        <w:t xml:space="preserve"> data directly to the UE</w:t>
      </w:r>
      <w:r w:rsidR="00266AB3">
        <w:t>, but rather</w:t>
      </w:r>
      <w:r w:rsidR="0036374D">
        <w:t xml:space="preserve"> communicates with </w:t>
      </w:r>
      <w:r w:rsidR="00266AB3">
        <w:t xml:space="preserve">other </w:t>
      </w:r>
      <w:r w:rsidR="0036374D">
        <w:t>network e</w:t>
      </w:r>
      <w:r w:rsidR="00266AB3">
        <w:t xml:space="preserve">ntities/functions </w:t>
      </w:r>
      <w:r w:rsidR="0036374D">
        <w:t xml:space="preserve">which then manage the </w:t>
      </w:r>
      <w:proofErr w:type="gramStart"/>
      <w:r w:rsidR="0036374D">
        <w:t>UP data</w:t>
      </w:r>
      <w:proofErr w:type="gramEnd"/>
      <w:r w:rsidR="0036374D">
        <w:t xml:space="preserve"> transfer to</w:t>
      </w:r>
      <w:r>
        <w:t>/</w:t>
      </w:r>
      <w:r w:rsidR="0036374D">
        <w:t xml:space="preserve">from the UE. </w:t>
      </w:r>
      <w:r>
        <w:t xml:space="preserve">Hence, for this case, a </w:t>
      </w:r>
      <w:proofErr w:type="spellStart"/>
      <w:r w:rsidR="0036374D">
        <w:t>gNB</w:t>
      </w:r>
      <w:proofErr w:type="spellEnd"/>
      <w:r w:rsidR="0036374D">
        <w:t xml:space="preserve"> </w:t>
      </w:r>
      <w:r w:rsidR="00266AB3">
        <w:t>would “simply” be</w:t>
      </w:r>
      <w:r w:rsidR="0036374D">
        <w:t xml:space="preserve"> responsible for radio-related functions and interacts with the</w:t>
      </w:r>
      <w:r w:rsidR="00266AB3">
        <w:t>se other NW functions/entities</w:t>
      </w:r>
      <w:r w:rsidR="0036374D">
        <w:t xml:space="preserve"> to route </w:t>
      </w:r>
      <w:r w:rsidR="00266AB3">
        <w:t>UP</w:t>
      </w:r>
      <w:r w:rsidR="0036374D">
        <w:t xml:space="preserve"> data appropriately.</w:t>
      </w:r>
    </w:p>
    <w:p w14:paraId="52902834" w14:textId="15D6E057" w:rsidR="00102F33" w:rsidRDefault="00102F33" w:rsidP="00102F33">
      <w:pPr>
        <w:pStyle w:val="Observation"/>
      </w:pPr>
      <w:bookmarkStart w:id="6" w:name="_Toc146871178"/>
      <w:r>
        <w:t>RAN2’s model transfer “Solution 1b” does not appear as viable.</w:t>
      </w:r>
      <w:r w:rsidR="005067A8" w:rsidRPr="005067A8">
        <w:t xml:space="preserve"> </w:t>
      </w:r>
      <w:r w:rsidR="005067A8">
        <w:t xml:space="preserve">If UP </w:t>
      </w:r>
      <w:r w:rsidR="00BC0E62">
        <w:t xml:space="preserve">is to be considered, then Solution 1b should be generalized as, e.g., “Solution 1b: </w:t>
      </w:r>
      <w:r w:rsidR="005067A8" w:rsidRPr="005067A8">
        <w:t xml:space="preserve">AI/ML model(s) </w:t>
      </w:r>
      <w:r w:rsidR="00BC0E62">
        <w:t xml:space="preserve">can be transferred/delivered </w:t>
      </w:r>
      <w:r w:rsidR="005067A8" w:rsidRPr="005067A8">
        <w:t>to UE via UP data</w:t>
      </w:r>
      <w:r w:rsidR="00BC0E62">
        <w:t>”</w:t>
      </w:r>
      <w:r w:rsidR="005067A8" w:rsidRPr="005067A8">
        <w:t>.</w:t>
      </w:r>
      <w:bookmarkEnd w:id="6"/>
    </w:p>
    <w:p w14:paraId="3DC6E3ED" w14:textId="0C6B3E23" w:rsidR="00102F33" w:rsidRDefault="00102F33" w:rsidP="000B602E">
      <w:pPr>
        <w:pStyle w:val="Observation"/>
      </w:pPr>
      <w:bookmarkStart w:id="7" w:name="_Toc146871179"/>
      <w:r>
        <w:t>For</w:t>
      </w:r>
      <w:r w:rsidR="006C7EE3">
        <w:t xml:space="preserve"> the identified</w:t>
      </w:r>
      <w:r>
        <w:t xml:space="preserve"> </w:t>
      </w:r>
      <w:proofErr w:type="spellStart"/>
      <w:r>
        <w:t>gNB</w:t>
      </w:r>
      <w:proofErr w:type="spellEnd"/>
      <w:r>
        <w:t xml:space="preserve">-to-UE </w:t>
      </w:r>
      <w:r w:rsidRPr="00102F33">
        <w:t>model transfer</w:t>
      </w:r>
      <w:r w:rsidR="00BF4E67">
        <w:t xml:space="preserve"> solution</w:t>
      </w:r>
      <w:r w:rsidRPr="00102F33">
        <w:t xml:space="preserve"> for </w:t>
      </w:r>
      <w:r w:rsidR="006C7EE3">
        <w:t xml:space="preserve">the </w:t>
      </w:r>
      <w:r w:rsidRPr="00102F33">
        <w:t>two-sided model CSI use case with joint NW/UE training,</w:t>
      </w:r>
      <w:r w:rsidR="00AF01F0">
        <w:t xml:space="preserve"> the only viable solution appears to be Solution 1a (i.e., CP-based</w:t>
      </w:r>
      <w:r w:rsidR="006C7EE3">
        <w:t xml:space="preserve"> solution</w:t>
      </w:r>
      <w:r w:rsidR="00AF01F0">
        <w:t>)</w:t>
      </w:r>
      <w:r w:rsidRPr="00102F33">
        <w:t>.</w:t>
      </w:r>
      <w:bookmarkEnd w:id="7"/>
      <w:r w:rsidRPr="00102F33">
        <w:t xml:space="preserve">    </w:t>
      </w:r>
    </w:p>
    <w:p w14:paraId="176A772B" w14:textId="68689354" w:rsidR="00102F33" w:rsidRDefault="00754D6A" w:rsidP="0036374D">
      <w:pPr>
        <w:pStyle w:val="BodyText"/>
      </w:pPr>
      <w:r>
        <w:br/>
      </w:r>
      <w:r w:rsidR="001E5440">
        <w:t>But</w:t>
      </w:r>
      <w:r w:rsidR="00897939">
        <w:t xml:space="preserve"> as stressed before, a CP-based solution does not come impact-free. </w:t>
      </w:r>
      <w:r w:rsidR="00102F33">
        <w:t xml:space="preserve">Therefore, the following proposal. </w:t>
      </w:r>
    </w:p>
    <w:p w14:paraId="63A9B860" w14:textId="156AB5B9" w:rsidR="00076082" w:rsidRDefault="00EB417A" w:rsidP="00076082">
      <w:pPr>
        <w:pStyle w:val="Proposal"/>
      </w:pPr>
      <w:bookmarkStart w:id="8" w:name="_Toc146871184"/>
      <w:r>
        <w:t>For the two-sided model CSI use case</w:t>
      </w:r>
      <w:r w:rsidR="00635945">
        <w:t xml:space="preserve"> with joint NW/UE training (i.e., Type 1 training)</w:t>
      </w:r>
      <w:r w:rsidR="001E5440">
        <w:t xml:space="preserve">, </w:t>
      </w:r>
      <w:r w:rsidR="00975258">
        <w:t xml:space="preserve">if </w:t>
      </w:r>
      <w:r>
        <w:t xml:space="preserve">RAN2 </w:t>
      </w:r>
      <w:r w:rsidR="00754D6A">
        <w:t>consider</w:t>
      </w:r>
      <w:r w:rsidR="00975258">
        <w:t>s</w:t>
      </w:r>
      <w:r w:rsidR="00635945">
        <w:t xml:space="preserve"> </w:t>
      </w:r>
      <w:r w:rsidR="00C54560">
        <w:t xml:space="preserve">a CP-based </w:t>
      </w:r>
      <w:proofErr w:type="spellStart"/>
      <w:r w:rsidR="001E5440">
        <w:t>gNB</w:t>
      </w:r>
      <w:proofErr w:type="spellEnd"/>
      <w:r w:rsidR="001E5440">
        <w:t xml:space="preserve">-&gt;UE </w:t>
      </w:r>
      <w:r w:rsidR="00C54560">
        <w:t xml:space="preserve">model transfer solution </w:t>
      </w:r>
      <w:r w:rsidR="00975258">
        <w:t xml:space="preserve">there is a need to </w:t>
      </w:r>
      <w:r w:rsidR="00C54560">
        <w:t>highlight its implications</w:t>
      </w:r>
      <w:r w:rsidR="001E5440">
        <w:t xml:space="preserve"> (i.e., spec. impacts)</w:t>
      </w:r>
      <w:r w:rsidR="003C0771">
        <w:t>.</w:t>
      </w:r>
      <w:bookmarkEnd w:id="8"/>
      <w:r w:rsidR="003C0771">
        <w:t xml:space="preserve"> </w:t>
      </w:r>
    </w:p>
    <w:p w14:paraId="573EFA9C" w14:textId="77777777" w:rsidR="00BF4E67" w:rsidRDefault="00BF4E67" w:rsidP="00126D3C">
      <w:pPr>
        <w:pStyle w:val="BodyText"/>
      </w:pPr>
    </w:p>
    <w:p w14:paraId="79F69A6E" w14:textId="348309E0" w:rsidR="00126D3C" w:rsidRDefault="00126D3C" w:rsidP="00126D3C">
      <w:pPr>
        <w:pStyle w:val="BodyText"/>
      </w:pPr>
      <w:r>
        <w:t xml:space="preserve">Therefore, we suggest capturing the </w:t>
      </w:r>
      <w:r w:rsidR="001E5440">
        <w:t xml:space="preserve">following in the </w:t>
      </w:r>
      <w:r>
        <w:t>TR as recommendation for the normative phase</w:t>
      </w:r>
      <w:r w:rsidR="001E5440">
        <w:t>.</w:t>
      </w:r>
    </w:p>
    <w:p w14:paraId="048F71FD" w14:textId="4FF26678" w:rsidR="00126D3C" w:rsidRDefault="00126D3C" w:rsidP="00126D3C">
      <w:pPr>
        <w:pStyle w:val="Proposal"/>
      </w:pPr>
      <w:bookmarkStart w:id="9" w:name="_Toc146871185"/>
      <w:r>
        <w:t xml:space="preserve">In the TR, RAN2 highlights </w:t>
      </w:r>
      <w:r w:rsidR="00975258">
        <w:t xml:space="preserve">and acknowledges </w:t>
      </w:r>
      <w:r>
        <w:t>that</w:t>
      </w:r>
      <w:r w:rsidRPr="00AC007D">
        <w:t xml:space="preserve"> </w:t>
      </w:r>
      <w:r>
        <w:t>there are viable</w:t>
      </w:r>
      <w:r w:rsidR="001E5440">
        <w:t xml:space="preserve"> model transfer </w:t>
      </w:r>
      <w:r>
        <w:t xml:space="preserve">solutions that do not </w:t>
      </w:r>
      <w:r w:rsidR="001E5440">
        <w:t>(</w:t>
      </w:r>
      <w:r>
        <w:t>directly</w:t>
      </w:r>
      <w:r w:rsidR="001E5440">
        <w:t>)</w:t>
      </w:r>
      <w:r>
        <w:t xml:space="preserve"> impact RAN2 specifications. Th</w:t>
      </w:r>
      <w:r w:rsidR="00707E28">
        <w:t xml:space="preserve">is should be considered towards </w:t>
      </w:r>
      <w:r>
        <w:t>a potential normative phase.</w:t>
      </w:r>
      <w:bookmarkEnd w:id="9"/>
    </w:p>
    <w:p w14:paraId="0DA61FDC" w14:textId="77777777" w:rsidR="00957297" w:rsidRDefault="00957297" w:rsidP="00957297">
      <w:pPr>
        <w:pStyle w:val="BodyText"/>
      </w:pPr>
    </w:p>
    <w:p w14:paraId="1C259E32" w14:textId="2957F55C" w:rsidR="00076082" w:rsidRPr="00476253" w:rsidRDefault="00076082" w:rsidP="00076082">
      <w:pPr>
        <w:pStyle w:val="Heading2"/>
        <w:rPr>
          <w:rFonts w:eastAsiaTheme="minorEastAsia"/>
        </w:rPr>
      </w:pPr>
      <w:r w:rsidRPr="00476253">
        <w:t>2.</w:t>
      </w:r>
      <w:r>
        <w:t>2</w:t>
      </w:r>
      <w:r w:rsidRPr="00476253">
        <w:tab/>
      </w:r>
      <w:r w:rsidR="00957297">
        <w:t>Model transfer control</w:t>
      </w:r>
    </w:p>
    <w:p w14:paraId="3EB3493A" w14:textId="33B561BA" w:rsidR="00076082" w:rsidRDefault="00076082" w:rsidP="00076082">
      <w:pPr>
        <w:pStyle w:val="BodyText"/>
        <w:rPr>
          <w:rFonts w:eastAsia="SimSun"/>
        </w:rPr>
      </w:pPr>
      <w:r>
        <w:rPr>
          <w:rFonts w:eastAsia="SimSun"/>
        </w:rPr>
        <w:t>The</w:t>
      </w:r>
      <w:r w:rsidR="00774B77">
        <w:rPr>
          <w:rFonts w:eastAsia="SimSun"/>
        </w:rPr>
        <w:t xml:space="preserve"> following was </w:t>
      </w:r>
      <w:r w:rsidR="006B2896">
        <w:rPr>
          <w:rFonts w:eastAsia="SimSun"/>
        </w:rPr>
        <w:t>captured in RAN2#123 meting notes:</w:t>
      </w:r>
    </w:p>
    <w:tbl>
      <w:tblPr>
        <w:tblStyle w:val="TableGrid"/>
        <w:tblW w:w="0" w:type="auto"/>
        <w:tblLook w:val="04A0" w:firstRow="1" w:lastRow="0" w:firstColumn="1" w:lastColumn="0" w:noHBand="0" w:noVBand="1"/>
      </w:tblPr>
      <w:tblGrid>
        <w:gridCol w:w="9629"/>
      </w:tblGrid>
      <w:tr w:rsidR="006B2896" w14:paraId="422B86AB" w14:textId="77777777" w:rsidTr="006B2896">
        <w:tc>
          <w:tcPr>
            <w:tcW w:w="9629" w:type="dxa"/>
          </w:tcPr>
          <w:p w14:paraId="39EF00DB" w14:textId="3FF4BD96" w:rsidR="00374323" w:rsidRPr="000B602E" w:rsidRDefault="00D53BA8" w:rsidP="00374323">
            <w:pPr>
              <w:pStyle w:val="Doc-title"/>
              <w:rPr>
                <w:i/>
                <w:iCs/>
                <w:color w:val="808080" w:themeColor="background1" w:themeShade="80"/>
                <w:sz w:val="18"/>
                <w:szCs w:val="22"/>
              </w:rPr>
            </w:pPr>
            <w:hyperlink r:id="rId15" w:history="1">
              <w:r w:rsidR="006B2896" w:rsidRPr="00C47CA0">
                <w:rPr>
                  <w:rStyle w:val="Hyperlink"/>
                </w:rPr>
                <w:t>R2-2308022</w:t>
              </w:r>
            </w:hyperlink>
            <w:r w:rsidR="006B2896">
              <w:tab/>
              <w:t>Discussion on gNB/LMF awareness of UE side model and functionality</w:t>
            </w:r>
            <w:r w:rsidR="006B2896">
              <w:tab/>
              <w:t>Lenovo</w:t>
            </w:r>
            <w:r w:rsidR="006B2896">
              <w:tab/>
              <w:t>discussion</w:t>
            </w:r>
            <w:r w:rsidR="006B2896">
              <w:tab/>
              <w:t>Rel-18</w:t>
            </w:r>
            <w:r w:rsidR="00374323">
              <w:br/>
            </w:r>
            <w:r w:rsidR="00F80B2A">
              <w:br/>
            </w:r>
            <w:r w:rsidR="00F80B2A" w:rsidRPr="000B602E">
              <w:rPr>
                <w:i/>
                <w:iCs/>
                <w:color w:val="808080" w:themeColor="background1" w:themeShade="80"/>
                <w:sz w:val="18"/>
                <w:szCs w:val="22"/>
              </w:rPr>
              <w:t>[</w:t>
            </w:r>
            <w:r w:rsidR="00665469">
              <w:rPr>
                <w:i/>
                <w:iCs/>
                <w:color w:val="808080" w:themeColor="background1" w:themeShade="80"/>
                <w:sz w:val="18"/>
                <w:szCs w:val="22"/>
              </w:rPr>
              <w:t xml:space="preserve">Note: </w:t>
            </w:r>
            <w:r w:rsidR="00F80B2A" w:rsidRPr="000B602E">
              <w:rPr>
                <w:i/>
                <w:iCs/>
                <w:color w:val="808080" w:themeColor="background1" w:themeShade="80"/>
                <w:sz w:val="18"/>
                <w:szCs w:val="22"/>
              </w:rPr>
              <w:t>The</w:t>
            </w:r>
            <w:r w:rsidR="00E25DF5">
              <w:rPr>
                <w:i/>
                <w:iCs/>
                <w:color w:val="808080" w:themeColor="background1" w:themeShade="80"/>
                <w:sz w:val="18"/>
                <w:szCs w:val="22"/>
              </w:rPr>
              <w:t xml:space="preserve"> following</w:t>
            </w:r>
            <w:r w:rsidR="00F80B2A" w:rsidRPr="000B602E">
              <w:rPr>
                <w:i/>
                <w:iCs/>
                <w:color w:val="808080" w:themeColor="background1" w:themeShade="80"/>
                <w:sz w:val="18"/>
                <w:szCs w:val="22"/>
              </w:rPr>
              <w:t xml:space="preserve"> Proposals were not captured in the notes, but</w:t>
            </w:r>
            <w:r w:rsidR="006E7F8E" w:rsidRPr="000B602E">
              <w:rPr>
                <w:i/>
                <w:iCs/>
                <w:color w:val="808080" w:themeColor="background1" w:themeShade="80"/>
                <w:sz w:val="18"/>
                <w:szCs w:val="22"/>
              </w:rPr>
              <w:t xml:space="preserve"> represent the point of discussion below</w:t>
            </w:r>
          </w:p>
          <w:p w14:paraId="1A2B9E8D" w14:textId="77777777" w:rsidR="00F80B2A" w:rsidRPr="000B602E" w:rsidRDefault="00F80B2A" w:rsidP="00F80B2A">
            <w:pPr>
              <w:pStyle w:val="Doc-title"/>
              <w:ind w:left="2518"/>
              <w:rPr>
                <w:i/>
                <w:iCs/>
                <w:color w:val="808080" w:themeColor="background1" w:themeShade="80"/>
                <w:sz w:val="18"/>
                <w:szCs w:val="22"/>
              </w:rPr>
            </w:pPr>
            <w:r w:rsidRPr="000B602E">
              <w:rPr>
                <w:i/>
                <w:iCs/>
                <w:color w:val="808080" w:themeColor="background1" w:themeShade="80"/>
                <w:sz w:val="18"/>
                <w:szCs w:val="22"/>
              </w:rPr>
              <w:t>Proposal 1</w:t>
            </w:r>
            <w:r w:rsidRPr="000B602E">
              <w:rPr>
                <w:i/>
                <w:iCs/>
                <w:color w:val="808080" w:themeColor="background1" w:themeShade="80"/>
                <w:sz w:val="18"/>
                <w:szCs w:val="22"/>
              </w:rPr>
              <w:tab/>
              <w:t>For AI based CSI/BM, to support model transfer Solution 2a/2b/4, RAN2 studies approaches for the gNB to be aware of the UE side/part model/functionality, e.g., by UE notification after the model transfer via UE initiated AI model/functionality identification procedure.</w:t>
            </w:r>
          </w:p>
          <w:p w14:paraId="166E4544" w14:textId="45EF9D12" w:rsidR="00F80B2A" w:rsidRPr="000B602E" w:rsidRDefault="00F80B2A" w:rsidP="00F80B2A">
            <w:pPr>
              <w:pStyle w:val="Doc-title"/>
              <w:ind w:left="2518"/>
              <w:rPr>
                <w:i/>
                <w:iCs/>
                <w:color w:val="808080" w:themeColor="background1" w:themeShade="80"/>
                <w:sz w:val="18"/>
                <w:szCs w:val="22"/>
              </w:rPr>
            </w:pPr>
            <w:r w:rsidRPr="000B602E">
              <w:rPr>
                <w:i/>
                <w:iCs/>
                <w:color w:val="808080" w:themeColor="background1" w:themeShade="80"/>
                <w:sz w:val="18"/>
                <w:szCs w:val="22"/>
              </w:rPr>
              <w:lastRenderedPageBreak/>
              <w:t>Proposal 2</w:t>
            </w:r>
            <w:r w:rsidRPr="000B602E">
              <w:rPr>
                <w:i/>
                <w:iCs/>
                <w:color w:val="808080" w:themeColor="background1" w:themeShade="80"/>
                <w:sz w:val="18"/>
                <w:szCs w:val="22"/>
              </w:rPr>
              <w:tab/>
              <w:t>For AI based positioning, to support model transfer Solution 4, RAN2 studies approaches for the LMF to be aware of the UE side model/functionality, e.g., by UE notification after the model transfer via UE initiated AI model/functionality identification procedure.</w:t>
            </w:r>
            <w:r w:rsidR="00665469" w:rsidRPr="000B602E">
              <w:rPr>
                <w:i/>
                <w:iCs/>
                <w:color w:val="808080" w:themeColor="background1" w:themeShade="80"/>
                <w:sz w:val="18"/>
                <w:szCs w:val="22"/>
              </w:rPr>
              <w:t>]</w:t>
            </w:r>
          </w:p>
          <w:p w14:paraId="0251EF83" w14:textId="5D6ACC50" w:rsidR="006B2896" w:rsidRDefault="006B2896" w:rsidP="006B2896">
            <w:pPr>
              <w:pStyle w:val="Doc-title"/>
            </w:pPr>
          </w:p>
          <w:p w14:paraId="1C5E34F5" w14:textId="77777777" w:rsidR="006B2896" w:rsidRDefault="006B2896" w:rsidP="006B2896">
            <w:pPr>
              <w:pStyle w:val="Doc-text2"/>
            </w:pPr>
            <w:r>
              <w:t>-</w:t>
            </w:r>
            <w:r>
              <w:tab/>
              <w:t>AT&amp;T and Verizon supports, RAN need to be involved, also for solutions for which the Model transfer-delivery is transparent to RAN.</w:t>
            </w:r>
          </w:p>
          <w:p w14:paraId="65224F9B" w14:textId="77777777" w:rsidR="006B2896" w:rsidRDefault="006B2896" w:rsidP="006B2896">
            <w:pPr>
              <w:pStyle w:val="Doc-text2"/>
            </w:pPr>
            <w:r>
              <w:t>-</w:t>
            </w:r>
            <w:r>
              <w:tab/>
              <w:t xml:space="preserve">Comments that we might not need to consider 2a2b as they are FFS in the physical entity mapping. </w:t>
            </w:r>
          </w:p>
          <w:p w14:paraId="7054CB6A" w14:textId="77777777" w:rsidR="006B2896" w:rsidRPr="000818CE" w:rsidRDefault="006B2896" w:rsidP="006B2896">
            <w:pPr>
              <w:pStyle w:val="Doc-text2"/>
            </w:pPr>
            <w:r>
              <w:t>-</w:t>
            </w:r>
            <w:r>
              <w:tab/>
              <w:t xml:space="preserve">Chair: considerable support but no final agreement. </w:t>
            </w:r>
          </w:p>
          <w:p w14:paraId="000CA71C" w14:textId="77777777" w:rsidR="006B2896" w:rsidRDefault="006B2896" w:rsidP="006B2896">
            <w:pPr>
              <w:pStyle w:val="Agreement"/>
            </w:pPr>
            <w:r>
              <w:t>Noted</w:t>
            </w:r>
          </w:p>
          <w:p w14:paraId="00738B8F" w14:textId="77777777" w:rsidR="006B2896" w:rsidRPr="000818CE" w:rsidRDefault="006B2896" w:rsidP="006B2896">
            <w:pPr>
              <w:pStyle w:val="Doc-text2"/>
            </w:pPr>
          </w:p>
          <w:p w14:paraId="6BBD8AC5" w14:textId="77777777" w:rsidR="006B2896" w:rsidRDefault="00D53BA8" w:rsidP="006B2896">
            <w:pPr>
              <w:pStyle w:val="Doc-title"/>
            </w:pPr>
            <w:hyperlink r:id="rId16" w:history="1">
              <w:r w:rsidR="006B2896" w:rsidRPr="00C47CA0">
                <w:rPr>
                  <w:rStyle w:val="Hyperlink"/>
                </w:rPr>
                <w:t>R2-2308178</w:t>
              </w:r>
            </w:hyperlink>
            <w:r w:rsidR="006B2896">
              <w:tab/>
              <w:t>Discussion on AI/ML Model Transfer/Delivery</w:t>
            </w:r>
            <w:r w:rsidR="006B2896">
              <w:tab/>
              <w:t>MediaTek Inc.</w:t>
            </w:r>
            <w:r w:rsidR="006B2896">
              <w:tab/>
              <w:t>discussion</w:t>
            </w:r>
          </w:p>
          <w:p w14:paraId="61819A4C" w14:textId="77777777" w:rsidR="006B2896" w:rsidRDefault="006B2896" w:rsidP="006B2896">
            <w:pPr>
              <w:pStyle w:val="Doc-text2"/>
            </w:pPr>
            <w:r>
              <w:t>-</w:t>
            </w:r>
            <w:r>
              <w:tab/>
              <w:t>Discussion not captured</w:t>
            </w:r>
          </w:p>
          <w:p w14:paraId="44094BC5" w14:textId="77777777" w:rsidR="006B2896" w:rsidRDefault="006B2896" w:rsidP="006B2896">
            <w:pPr>
              <w:pStyle w:val="Agreement"/>
            </w:pPr>
            <w:r>
              <w:t>Model transfer/delivery can be initiated in following two ways:</w:t>
            </w:r>
          </w:p>
          <w:p w14:paraId="33ACAF91" w14:textId="77777777" w:rsidR="006B2896" w:rsidRDefault="006B2896" w:rsidP="006B2896">
            <w:pPr>
              <w:pStyle w:val="Agreement"/>
              <w:numPr>
                <w:ilvl w:val="0"/>
                <w:numId w:val="0"/>
              </w:numPr>
              <w:ind w:left="1619"/>
            </w:pPr>
            <w:r>
              <w:t>Reactive model transfer/delivery: an AI/ML model is downloaded when it is needed due to changes in scenarios, configurations, or sites.</w:t>
            </w:r>
          </w:p>
          <w:p w14:paraId="0C876B49" w14:textId="365AC4BA" w:rsidR="006B2896" w:rsidRDefault="006B2896" w:rsidP="000B602E">
            <w:pPr>
              <w:pStyle w:val="Agreement"/>
              <w:numPr>
                <w:ilvl w:val="0"/>
                <w:numId w:val="0"/>
              </w:numPr>
              <w:ind w:left="1619"/>
            </w:pPr>
            <w:r>
              <w:t>FFS: Proactive model transfer/delivery: AI/ML models are pre-download to UE, and a model switch is performed when changes in scenarios, configurations, or sites occur.</w:t>
            </w:r>
          </w:p>
        </w:tc>
      </w:tr>
    </w:tbl>
    <w:p w14:paraId="22578980" w14:textId="77777777" w:rsidR="00665469" w:rsidRDefault="00E25DF5" w:rsidP="00076082">
      <w:pPr>
        <w:pStyle w:val="BodyText"/>
      </w:pPr>
      <w:r>
        <w:lastRenderedPageBreak/>
        <w:br/>
      </w:r>
      <w:r w:rsidR="00A666FA">
        <w:t xml:space="preserve">First, </w:t>
      </w:r>
      <w:r w:rsidR="001C4C8C">
        <w:t>as we have argued</w:t>
      </w:r>
      <w:r w:rsidR="007C17A6">
        <w:t xml:space="preserve"> in the previous Section</w:t>
      </w:r>
      <w:r w:rsidR="001C4C8C">
        <w:t xml:space="preserve">, </w:t>
      </w:r>
      <w:r w:rsidR="00A666FA">
        <w:t>we acknowledge that model transfer can</w:t>
      </w:r>
      <w:r w:rsidR="00665469">
        <w:t>/might need to</w:t>
      </w:r>
      <w:r w:rsidR="00A666FA">
        <w:t xml:space="preserve"> happen</w:t>
      </w:r>
      <w:r w:rsidR="00665469">
        <w:t xml:space="preserve"> to make the AIML-enabled features work,</w:t>
      </w:r>
      <w:r w:rsidR="001C4C8C">
        <w:t xml:space="preserve"> bu</w:t>
      </w:r>
      <w:r w:rsidR="007C17A6">
        <w:t>t how this is achieved appears to be out of RAN2 scope</w:t>
      </w:r>
      <w:r w:rsidR="00A666FA">
        <w:t>.</w:t>
      </w:r>
      <w:r w:rsidR="00FC140B">
        <w:t xml:space="preserve"> </w:t>
      </w:r>
    </w:p>
    <w:p w14:paraId="6F15193F" w14:textId="1BC9A8A5" w:rsidR="007C17A6" w:rsidRDefault="00FC140B" w:rsidP="00076082">
      <w:pPr>
        <w:pStyle w:val="BodyText"/>
      </w:pPr>
      <w:r>
        <w:t xml:space="preserve">However, as raised by </w:t>
      </w:r>
      <w:r w:rsidR="008F2D97">
        <w:t xml:space="preserve">operators during RAN2#123 discussion, there might be a need for the </w:t>
      </w:r>
      <w:r w:rsidR="008F2D97" w:rsidRPr="008F2D97">
        <w:t xml:space="preserve">RAN to be </w:t>
      </w:r>
      <w:r w:rsidR="008F2D97">
        <w:t xml:space="preserve">“somehow” </w:t>
      </w:r>
      <w:r w:rsidR="008F2D97" w:rsidRPr="008F2D97">
        <w:t>involved</w:t>
      </w:r>
      <w:r w:rsidR="008D2D65">
        <w:t xml:space="preserve"> in the model transfer procedure, even when this</w:t>
      </w:r>
      <w:r w:rsidR="008F2D97" w:rsidRPr="008F2D97">
        <w:t xml:space="preserve"> is transparent to </w:t>
      </w:r>
      <w:r w:rsidR="008D2D65">
        <w:t xml:space="preserve">the </w:t>
      </w:r>
      <w:r w:rsidR="008F2D97" w:rsidRPr="008F2D97">
        <w:t>RAN.</w:t>
      </w:r>
    </w:p>
    <w:p w14:paraId="31816570" w14:textId="49E54B50" w:rsidR="00665469" w:rsidRDefault="00E1145B" w:rsidP="00076082">
      <w:pPr>
        <w:pStyle w:val="BodyText"/>
      </w:pPr>
      <w:r>
        <w:t>Note</w:t>
      </w:r>
      <w:r w:rsidR="00665469">
        <w:t xml:space="preserve"> that right now, RAN2 have agreed that model transfer can be initiated reactively, i.e., </w:t>
      </w:r>
      <w:r w:rsidR="00B03119">
        <w:t xml:space="preserve">transferred to the intended entity when needed. While </w:t>
      </w:r>
      <w:r>
        <w:t>a proactive</w:t>
      </w:r>
      <w:r w:rsidR="00B75B3F">
        <w:t xml:space="preserve"> </w:t>
      </w:r>
      <w:r w:rsidR="00707E28">
        <w:t xml:space="preserve">approach </w:t>
      </w:r>
      <w:r w:rsidR="00B75B3F">
        <w:t xml:space="preserve">(i.e., not needing for an event/trigger to happen) is FFS. </w:t>
      </w:r>
    </w:p>
    <w:p w14:paraId="0D11A1D0" w14:textId="6C58D761" w:rsidR="00994909" w:rsidRDefault="00994909" w:rsidP="00994909">
      <w:pPr>
        <w:pStyle w:val="BodyText"/>
      </w:pPr>
      <w:r>
        <w:t xml:space="preserve">In this regard, from a NW perspective, </w:t>
      </w:r>
      <w:r w:rsidRPr="00524407">
        <w:t>controlling when and how the UE is</w:t>
      </w:r>
      <w:r>
        <w:t xml:space="preserve"> getting/transferring </w:t>
      </w:r>
      <w:r w:rsidRPr="00524407">
        <w:t>models</w:t>
      </w:r>
      <w:r>
        <w:t xml:space="preserve"> seem to be necessary. </w:t>
      </w:r>
      <w:r w:rsidR="00707E28">
        <w:t xml:space="preserve">Introducing </w:t>
      </w:r>
      <w:proofErr w:type="spellStart"/>
      <w:r>
        <w:t>gNB</w:t>
      </w:r>
      <w:proofErr w:type="spellEnd"/>
      <w:r>
        <w:t>-awareness is important both to ensure efficient delivery of the model and to ensure limited impact in ordinary/legacy operations</w:t>
      </w:r>
      <w:r w:rsidR="00707E28">
        <w:t>,</w:t>
      </w:r>
      <w:r>
        <w:t xml:space="preserve"> as radio resources will be consumed for this purpose. </w:t>
      </w:r>
      <w:r w:rsidR="0020751A">
        <w:t>In fact</w:t>
      </w:r>
      <w:r>
        <w:t xml:space="preserve">, in some cases, the </w:t>
      </w:r>
      <w:proofErr w:type="spellStart"/>
      <w:r>
        <w:t>gNB</w:t>
      </w:r>
      <w:proofErr w:type="spellEnd"/>
      <w:r>
        <w:t xml:space="preserve"> may prefer</w:t>
      </w:r>
      <w:r w:rsidR="0020751A">
        <w:t xml:space="preserve"> that</w:t>
      </w:r>
      <w:r>
        <w:t xml:space="preserve"> the UE prioritiz</w:t>
      </w:r>
      <w:r w:rsidR="0020751A">
        <w:t>es</w:t>
      </w:r>
      <w:r>
        <w:t xml:space="preserve"> legacy non-AIML related operations, for example if the UE is in </w:t>
      </w:r>
      <w:r w:rsidR="0020751A">
        <w:t xml:space="preserve">a </w:t>
      </w:r>
      <w:r>
        <w:t xml:space="preserve">bad coverage situation, or if the UE is transmitting high priority traffic, or if some UE performance degradation </w:t>
      </w:r>
      <w:r w:rsidR="0020751A">
        <w:t>under</w:t>
      </w:r>
      <w:r>
        <w:t xml:space="preserve"> ordinary operations is expected. Additionally, in case the </w:t>
      </w:r>
      <w:proofErr w:type="spellStart"/>
      <w:r>
        <w:t>gNB</w:t>
      </w:r>
      <w:proofErr w:type="spellEnd"/>
      <w:r>
        <w:t xml:space="preserve"> is experiencing congestion issue</w:t>
      </w:r>
      <w:r w:rsidR="0020751A">
        <w:t>s</w:t>
      </w:r>
      <w:r>
        <w:t xml:space="preserve">, it might not be efficient from a system point of view to initiate the model transfer. </w:t>
      </w:r>
    </w:p>
    <w:p w14:paraId="78796C25" w14:textId="09D8FF34" w:rsidR="00994909" w:rsidRDefault="00994909" w:rsidP="00994909">
      <w:pPr>
        <w:pStyle w:val="Observation"/>
      </w:pPr>
      <w:bookmarkStart w:id="10" w:name="_Toc146871180"/>
      <w:r>
        <w:t xml:space="preserve">Since </w:t>
      </w:r>
      <w:r w:rsidR="0020751A">
        <w:t xml:space="preserve">an AIML </w:t>
      </w:r>
      <w:r>
        <w:t>model transfer may impact the system</w:t>
      </w:r>
      <w:r w:rsidR="0020751A">
        <w:t>’s</w:t>
      </w:r>
      <w:r>
        <w:t xml:space="preserve"> performance (</w:t>
      </w:r>
      <w:proofErr w:type="gramStart"/>
      <w:r>
        <w:t>e.g.</w:t>
      </w:r>
      <w:proofErr w:type="gramEnd"/>
      <w:r>
        <w:t xml:space="preserve"> radio resources are being used for such a matter), it appears reasonable to ensure some RAN-awareness.</w:t>
      </w:r>
      <w:bookmarkEnd w:id="10"/>
    </w:p>
    <w:p w14:paraId="6536C17F" w14:textId="566C7179" w:rsidR="00994909" w:rsidRPr="00D868B0" w:rsidRDefault="0020751A" w:rsidP="00994909">
      <w:pPr>
        <w:rPr>
          <w:rFonts w:ascii="Arial" w:hAnsi="Arial"/>
          <w:lang w:eastAsia="zh-CN"/>
        </w:rPr>
      </w:pPr>
      <w:r>
        <w:rPr>
          <w:rFonts w:ascii="Arial" w:hAnsi="Arial"/>
          <w:lang w:eastAsia="zh-CN"/>
        </w:rPr>
        <w:br/>
        <w:t xml:space="preserve">There might be some possible solutions to achieve this. </w:t>
      </w:r>
      <w:r w:rsidR="00994909" w:rsidRPr="00D868B0">
        <w:rPr>
          <w:rFonts w:ascii="Arial" w:hAnsi="Arial"/>
          <w:lang w:eastAsia="zh-CN"/>
        </w:rPr>
        <w:t xml:space="preserve">For example, the UE may request the </w:t>
      </w:r>
      <w:proofErr w:type="spellStart"/>
      <w:r w:rsidR="00994909" w:rsidRPr="00D868B0">
        <w:rPr>
          <w:rFonts w:ascii="Arial" w:hAnsi="Arial"/>
          <w:lang w:eastAsia="zh-CN"/>
        </w:rPr>
        <w:t>gNB</w:t>
      </w:r>
      <w:proofErr w:type="spellEnd"/>
      <w:r w:rsidR="00994909" w:rsidRPr="00D868B0">
        <w:rPr>
          <w:rFonts w:ascii="Arial" w:hAnsi="Arial"/>
          <w:lang w:eastAsia="zh-CN"/>
        </w:rPr>
        <w:t xml:space="preserve"> about the need to initiate a model transfer procedure. The </w:t>
      </w:r>
      <w:proofErr w:type="spellStart"/>
      <w:r w:rsidR="00994909" w:rsidRPr="00D868B0">
        <w:rPr>
          <w:rFonts w:ascii="Arial" w:hAnsi="Arial"/>
          <w:lang w:eastAsia="zh-CN"/>
        </w:rPr>
        <w:t>gNB</w:t>
      </w:r>
      <w:proofErr w:type="spellEnd"/>
      <w:r w:rsidR="00994909" w:rsidRPr="00D868B0">
        <w:rPr>
          <w:rFonts w:ascii="Arial" w:hAnsi="Arial"/>
          <w:lang w:eastAsia="zh-CN"/>
        </w:rPr>
        <w:t xml:space="preserve"> can then accept/reject this request. Alternatively, the OTT server can interact with the CN and the </w:t>
      </w:r>
      <w:proofErr w:type="spellStart"/>
      <w:r w:rsidR="00994909" w:rsidRPr="00D868B0">
        <w:rPr>
          <w:rFonts w:ascii="Arial" w:hAnsi="Arial"/>
          <w:lang w:eastAsia="zh-CN"/>
        </w:rPr>
        <w:t>gNB</w:t>
      </w:r>
      <w:proofErr w:type="spellEnd"/>
      <w:r w:rsidR="00994909" w:rsidRPr="00D868B0">
        <w:rPr>
          <w:rFonts w:ascii="Arial" w:hAnsi="Arial"/>
          <w:lang w:eastAsia="zh-CN"/>
        </w:rPr>
        <w:t xml:space="preserve"> to determine whether the model transfer can be performed or not, e.g.</w:t>
      </w:r>
      <w:r>
        <w:rPr>
          <w:rFonts w:ascii="Arial" w:hAnsi="Arial"/>
          <w:lang w:eastAsia="zh-CN"/>
        </w:rPr>
        <w:t>,</w:t>
      </w:r>
      <w:r w:rsidR="00994909" w:rsidRPr="00D868B0">
        <w:rPr>
          <w:rFonts w:ascii="Arial" w:hAnsi="Arial"/>
          <w:lang w:eastAsia="zh-CN"/>
        </w:rPr>
        <w:t xml:space="preserve"> </w:t>
      </w:r>
      <w:proofErr w:type="gramStart"/>
      <w:r w:rsidR="00994909" w:rsidRPr="00D868B0">
        <w:rPr>
          <w:rFonts w:ascii="Arial" w:hAnsi="Arial"/>
          <w:lang w:eastAsia="zh-CN"/>
        </w:rPr>
        <w:t>on the basis of</w:t>
      </w:r>
      <w:proofErr w:type="gramEnd"/>
      <w:r w:rsidR="00994909" w:rsidRPr="00D868B0">
        <w:rPr>
          <w:rFonts w:ascii="Arial" w:hAnsi="Arial"/>
          <w:lang w:eastAsia="zh-CN"/>
        </w:rPr>
        <w:t xml:space="preserve"> radio resources availability at the </w:t>
      </w:r>
      <w:proofErr w:type="spellStart"/>
      <w:r w:rsidR="00994909" w:rsidRPr="00D868B0">
        <w:rPr>
          <w:rFonts w:ascii="Arial" w:hAnsi="Arial"/>
          <w:lang w:eastAsia="zh-CN"/>
        </w:rPr>
        <w:t>gNB</w:t>
      </w:r>
      <w:proofErr w:type="spellEnd"/>
      <w:r w:rsidR="00994909" w:rsidRPr="00D868B0">
        <w:rPr>
          <w:rFonts w:ascii="Arial" w:hAnsi="Arial"/>
          <w:lang w:eastAsia="zh-CN"/>
        </w:rPr>
        <w:t xml:space="preserve">. </w:t>
      </w:r>
      <w:r>
        <w:rPr>
          <w:rFonts w:ascii="Arial" w:hAnsi="Arial"/>
          <w:lang w:eastAsia="zh-CN"/>
        </w:rPr>
        <w:t>However, i</w:t>
      </w:r>
      <w:r w:rsidR="00994909" w:rsidRPr="00D868B0">
        <w:rPr>
          <w:rFonts w:ascii="Arial" w:hAnsi="Arial"/>
          <w:lang w:eastAsia="zh-CN"/>
        </w:rPr>
        <w:t>n th</w:t>
      </w:r>
      <w:r>
        <w:rPr>
          <w:rFonts w:ascii="Arial" w:hAnsi="Arial"/>
          <w:lang w:eastAsia="zh-CN"/>
        </w:rPr>
        <w:t>e</w:t>
      </w:r>
      <w:r w:rsidR="00994909" w:rsidRPr="00D868B0">
        <w:rPr>
          <w:rFonts w:ascii="Arial" w:hAnsi="Arial"/>
          <w:lang w:eastAsia="zh-CN"/>
        </w:rPr>
        <w:t xml:space="preserve"> latter case, it seems that the main impact is </w:t>
      </w:r>
      <w:r>
        <w:rPr>
          <w:rFonts w:ascii="Arial" w:hAnsi="Arial"/>
          <w:lang w:eastAsia="zh-CN"/>
        </w:rPr>
        <w:t xml:space="preserve">instead </w:t>
      </w:r>
      <w:r w:rsidR="00994909" w:rsidRPr="00D868B0">
        <w:rPr>
          <w:rFonts w:ascii="Arial" w:hAnsi="Arial"/>
          <w:lang w:eastAsia="zh-CN"/>
        </w:rPr>
        <w:t>in SA2.</w:t>
      </w:r>
    </w:p>
    <w:p w14:paraId="00AA214C" w14:textId="194A0DAB" w:rsidR="00994909" w:rsidRDefault="00994909" w:rsidP="00994909">
      <w:pPr>
        <w:pStyle w:val="Proposal"/>
      </w:pPr>
      <w:bookmarkStart w:id="11" w:name="_Toc146739960"/>
      <w:bookmarkStart w:id="12" w:name="_Toc146871186"/>
      <w:r>
        <w:t>For the OTT server -&gt; UE model transfer</w:t>
      </w:r>
      <w:r w:rsidR="0020751A">
        <w:t xml:space="preserve"> case</w:t>
      </w:r>
      <w:r>
        <w:t>, RAN2 studies the principles to enable RAN-awareness</w:t>
      </w:r>
      <w:bookmarkEnd w:id="11"/>
      <w:r>
        <w:t>, e.g.</w:t>
      </w:r>
      <w:r w:rsidR="0020751A">
        <w:t>,</w:t>
      </w:r>
      <w:r>
        <w:t xml:space="preserve"> the UE requesting to the </w:t>
      </w:r>
      <w:proofErr w:type="spellStart"/>
      <w:r>
        <w:t>gNB</w:t>
      </w:r>
      <w:proofErr w:type="spellEnd"/>
      <w:r>
        <w:t xml:space="preserve"> the need to initiate a model transfer procedure from the OTT server.</w:t>
      </w:r>
      <w:bookmarkEnd w:id="12"/>
      <w:r>
        <w:t xml:space="preserve"> </w:t>
      </w:r>
    </w:p>
    <w:p w14:paraId="32F68325" w14:textId="23CB8E05" w:rsidR="00653D2C" w:rsidRDefault="00653D2C" w:rsidP="00076082">
      <w:pPr>
        <w:pStyle w:val="BodyText"/>
      </w:pPr>
    </w:p>
    <w:p w14:paraId="07617104" w14:textId="3A2CE1BC" w:rsidR="00F837DB" w:rsidRPr="00476253" w:rsidRDefault="00CA7687" w:rsidP="00F837DB">
      <w:pPr>
        <w:pStyle w:val="Heading1"/>
      </w:pPr>
      <w:bookmarkStart w:id="13" w:name="_Toc109400796"/>
      <w:bookmarkStart w:id="14" w:name="_Toc109400797"/>
      <w:bookmarkStart w:id="15" w:name="_Toc109400798"/>
      <w:bookmarkStart w:id="16" w:name="_Toc109400799"/>
      <w:bookmarkStart w:id="17" w:name="_Toc109400800"/>
      <w:bookmarkStart w:id="18" w:name="_Toc109400801"/>
      <w:bookmarkStart w:id="19" w:name="_Toc109400802"/>
      <w:bookmarkStart w:id="20" w:name="_Toc109400803"/>
      <w:bookmarkStart w:id="21" w:name="_Toc109400804"/>
      <w:bookmarkStart w:id="22" w:name="_Toc109400805"/>
      <w:bookmarkStart w:id="23" w:name="_Toc109400806"/>
      <w:bookmarkStart w:id="24" w:name="_Toc109400807"/>
      <w:bookmarkStart w:id="25" w:name="_Toc109400808"/>
      <w:bookmarkStart w:id="26" w:name="_Toc109400809"/>
      <w:bookmarkStart w:id="27" w:name="_Toc109400810"/>
      <w:bookmarkStart w:id="28" w:name="_Toc109400811"/>
      <w:bookmarkStart w:id="29" w:name="_Toc109400812"/>
      <w:bookmarkStart w:id="30" w:name="_Toc109400813"/>
      <w:bookmarkStart w:id="31" w:name="_Toc109400814"/>
      <w:bookmarkStart w:id="32" w:name="_Toc109400815"/>
      <w:bookmarkStart w:id="33" w:name="_Toc109400816"/>
      <w:bookmarkStart w:id="34" w:name="_Toc109400817"/>
      <w:bookmarkStart w:id="35" w:name="_Toc109400818"/>
      <w:bookmarkStart w:id="36" w:name="_Ref18904699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476253">
        <w:t>3</w:t>
      </w:r>
      <w:r w:rsidRPr="00476253">
        <w:tab/>
      </w:r>
      <w:r w:rsidR="00F837DB" w:rsidRPr="00476253">
        <w:t>Conclusion</w:t>
      </w:r>
    </w:p>
    <w:p w14:paraId="1D14548D" w14:textId="77777777" w:rsidR="00F81BC3" w:rsidRPr="00476253" w:rsidRDefault="00F81BC3" w:rsidP="00F81BC3">
      <w:pPr>
        <w:pStyle w:val="BodyText"/>
        <w:rPr>
          <w:b/>
          <w:bCs/>
        </w:rPr>
      </w:pPr>
      <w:r w:rsidRPr="00476253">
        <w:t>In the previous sections we made the following observations:</w:t>
      </w:r>
      <w:r w:rsidRPr="00476253">
        <w:rPr>
          <w:b/>
          <w:bCs/>
        </w:rPr>
        <w:t xml:space="preserve"> </w:t>
      </w:r>
    </w:p>
    <w:p w14:paraId="4194DB37" w14:textId="14B58AE5" w:rsidR="006B13E9" w:rsidRDefault="00F81BC3">
      <w:pPr>
        <w:pStyle w:val="TableofFigures"/>
        <w:tabs>
          <w:tab w:val="right" w:leader="dot" w:pos="9629"/>
        </w:tabs>
        <w:rPr>
          <w:rFonts w:asciiTheme="minorHAnsi" w:eastAsiaTheme="minorEastAsia" w:hAnsiTheme="minorHAnsi" w:cstheme="minorBidi"/>
          <w:b w:val="0"/>
          <w:noProof/>
          <w:sz w:val="22"/>
          <w:szCs w:val="22"/>
          <w:lang/>
        </w:rPr>
      </w:pPr>
      <w:r w:rsidRPr="00476253">
        <w:rPr>
          <w:b w:val="0"/>
          <w:bCs/>
        </w:rPr>
        <w:lastRenderedPageBreak/>
        <w:fldChar w:fldCharType="begin"/>
      </w:r>
      <w:r w:rsidRPr="00476253">
        <w:rPr>
          <w:b w:val="0"/>
          <w:bCs/>
        </w:rPr>
        <w:instrText xml:space="preserve"> TOC \f O \n \h \z \t "Observation" \c </w:instrText>
      </w:r>
      <w:r w:rsidRPr="00476253">
        <w:rPr>
          <w:b w:val="0"/>
          <w:bCs/>
        </w:rPr>
        <w:fldChar w:fldCharType="separate"/>
      </w:r>
      <w:hyperlink w:anchor="_Toc146871176" w:history="1">
        <w:r w:rsidR="006B13E9" w:rsidRPr="002718AA">
          <w:rPr>
            <w:rStyle w:val="Hyperlink"/>
            <w:rFonts w:eastAsia="SimSun"/>
            <w:noProof/>
          </w:rPr>
          <w:t>Observation 1</w:t>
        </w:r>
        <w:r w:rsidR="006B13E9">
          <w:rPr>
            <w:rFonts w:asciiTheme="minorHAnsi" w:eastAsiaTheme="minorEastAsia" w:hAnsiTheme="minorHAnsi" w:cstheme="minorBidi"/>
            <w:b w:val="0"/>
            <w:noProof/>
            <w:sz w:val="22"/>
            <w:szCs w:val="22"/>
            <w:lang/>
          </w:rPr>
          <w:tab/>
        </w:r>
        <w:r w:rsidR="006B13E9" w:rsidRPr="002718AA">
          <w:rPr>
            <w:rStyle w:val="Hyperlink"/>
            <w:rFonts w:eastAsia="SimSun"/>
            <w:noProof/>
          </w:rPr>
          <w:t xml:space="preserve">The </w:t>
        </w:r>
        <w:r w:rsidR="006B13E9" w:rsidRPr="002718AA">
          <w:rPr>
            <w:rStyle w:val="Hyperlink"/>
            <w:rFonts w:eastAsia="SimSun"/>
            <w:i/>
            <w:iCs/>
            <w:noProof/>
          </w:rPr>
          <w:t>gNB-&gt;UE</w:t>
        </w:r>
        <w:r w:rsidR="006B13E9" w:rsidRPr="002718AA">
          <w:rPr>
            <w:rStyle w:val="Hyperlink"/>
            <w:noProof/>
          </w:rPr>
          <w:t xml:space="preserve"> </w:t>
        </w:r>
        <w:r w:rsidR="006B13E9" w:rsidRPr="002718AA">
          <w:rPr>
            <w:rStyle w:val="Hyperlink"/>
            <w:rFonts w:eastAsia="SimSun"/>
            <w:noProof/>
          </w:rPr>
          <w:t xml:space="preserve">or </w:t>
        </w:r>
        <w:r w:rsidR="006B13E9" w:rsidRPr="002718AA">
          <w:rPr>
            <w:rStyle w:val="Hyperlink"/>
            <w:rFonts w:eastAsia="SimSun"/>
            <w:i/>
            <w:iCs/>
            <w:noProof/>
          </w:rPr>
          <w:t xml:space="preserve">UE-&gt;gNB </w:t>
        </w:r>
        <w:r w:rsidR="006B13E9" w:rsidRPr="002718AA">
          <w:rPr>
            <w:rStyle w:val="Hyperlink"/>
            <w:rFonts w:eastAsia="SimSun"/>
            <w:noProof/>
          </w:rPr>
          <w:t>model transfer solutions directly impact RAN2.</w:t>
        </w:r>
      </w:hyperlink>
    </w:p>
    <w:p w14:paraId="06AAA22E" w14:textId="36D66D6E"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77" w:history="1">
        <w:r w:rsidRPr="002718AA">
          <w:rPr>
            <w:rStyle w:val="Hyperlink"/>
            <w:noProof/>
          </w:rPr>
          <w:t>Observation 2</w:t>
        </w:r>
        <w:r>
          <w:rPr>
            <w:rFonts w:asciiTheme="minorHAnsi" w:eastAsiaTheme="minorEastAsia" w:hAnsiTheme="minorHAnsi" w:cstheme="minorBidi"/>
            <w:b w:val="0"/>
            <w:noProof/>
            <w:sz w:val="22"/>
            <w:szCs w:val="22"/>
            <w:lang/>
          </w:rPr>
          <w:tab/>
        </w:r>
        <w:r w:rsidRPr="002718AA">
          <w:rPr>
            <w:rStyle w:val="Hyperlink"/>
            <w:noProof/>
          </w:rPr>
          <w:t>When considering model transfer for the two-sided model CSI use case with joint NW/UE training, both RAN2 and RAN1 are not focusing on the UE-to-gNB scenario.</w:t>
        </w:r>
      </w:hyperlink>
    </w:p>
    <w:p w14:paraId="5B1C5FFA" w14:textId="7DBF11BB"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78" w:history="1">
        <w:r w:rsidRPr="002718AA">
          <w:rPr>
            <w:rStyle w:val="Hyperlink"/>
            <w:noProof/>
          </w:rPr>
          <w:t>Observation 3</w:t>
        </w:r>
        <w:r>
          <w:rPr>
            <w:rFonts w:asciiTheme="minorHAnsi" w:eastAsiaTheme="minorEastAsia" w:hAnsiTheme="minorHAnsi" w:cstheme="minorBidi"/>
            <w:b w:val="0"/>
            <w:noProof/>
            <w:sz w:val="22"/>
            <w:szCs w:val="22"/>
            <w:lang/>
          </w:rPr>
          <w:tab/>
        </w:r>
        <w:r w:rsidRPr="002718AA">
          <w:rPr>
            <w:rStyle w:val="Hyperlink"/>
            <w:noProof/>
          </w:rPr>
          <w:t>RAN2’s model transfer “Solution 1b” does not appear as viable. If UP is to be considered, then Solution 1b should be generalized as, e.g., “Solution 1b: AI/ML model(s) can be transferred/delivered to UE via UP data”.</w:t>
        </w:r>
      </w:hyperlink>
    </w:p>
    <w:p w14:paraId="6A9AEC89" w14:textId="071E721B"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79" w:history="1">
        <w:r w:rsidRPr="002718AA">
          <w:rPr>
            <w:rStyle w:val="Hyperlink"/>
            <w:noProof/>
          </w:rPr>
          <w:t>Observation 4</w:t>
        </w:r>
        <w:r>
          <w:rPr>
            <w:rFonts w:asciiTheme="minorHAnsi" w:eastAsiaTheme="minorEastAsia" w:hAnsiTheme="minorHAnsi" w:cstheme="minorBidi"/>
            <w:b w:val="0"/>
            <w:noProof/>
            <w:sz w:val="22"/>
            <w:szCs w:val="22"/>
            <w:lang/>
          </w:rPr>
          <w:tab/>
        </w:r>
        <w:r w:rsidRPr="002718AA">
          <w:rPr>
            <w:rStyle w:val="Hyperlink"/>
            <w:noProof/>
          </w:rPr>
          <w:t>For the identified gNB-to-UE model transfer solution for the two-sided model CSI use case with joint NW/UE training, the only viable solution appears to be Solution 1a (i.e., CP-based solution).</w:t>
        </w:r>
      </w:hyperlink>
    </w:p>
    <w:p w14:paraId="54712121" w14:textId="0D507368"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0" w:history="1">
        <w:r w:rsidRPr="002718AA">
          <w:rPr>
            <w:rStyle w:val="Hyperlink"/>
            <w:noProof/>
          </w:rPr>
          <w:t>Observation 5</w:t>
        </w:r>
        <w:r>
          <w:rPr>
            <w:rFonts w:asciiTheme="minorHAnsi" w:eastAsiaTheme="minorEastAsia" w:hAnsiTheme="minorHAnsi" w:cstheme="minorBidi"/>
            <w:b w:val="0"/>
            <w:noProof/>
            <w:sz w:val="22"/>
            <w:szCs w:val="22"/>
            <w:lang/>
          </w:rPr>
          <w:tab/>
        </w:r>
        <w:r w:rsidRPr="002718AA">
          <w:rPr>
            <w:rStyle w:val="Hyperlink"/>
            <w:noProof/>
          </w:rPr>
          <w:t>Since an AIML model transfer may impact the system’s performance (e.g. radio resources are being used for such a matter), it appears reasonable to ensure some RAN-awareness.</w:t>
        </w:r>
      </w:hyperlink>
    </w:p>
    <w:p w14:paraId="6B2F9FDA" w14:textId="1310D545" w:rsidR="00F81BC3" w:rsidRPr="00476253" w:rsidRDefault="00F81BC3" w:rsidP="00F81BC3">
      <w:pPr>
        <w:pStyle w:val="BodyText"/>
        <w:keepNext/>
      </w:pPr>
      <w:r w:rsidRPr="00476253">
        <w:rPr>
          <w:b/>
          <w:bCs/>
        </w:rPr>
        <w:fldChar w:fldCharType="end"/>
      </w:r>
    </w:p>
    <w:p w14:paraId="016073C8" w14:textId="2112D986" w:rsidR="00F837DB" w:rsidRPr="00476253" w:rsidRDefault="00F837DB" w:rsidP="00521ECB">
      <w:pPr>
        <w:pStyle w:val="BodyText"/>
        <w:keepNext/>
      </w:pPr>
      <w:r w:rsidRPr="00476253">
        <w:t>Based on the discussion in the previous sections we propose the following:</w:t>
      </w:r>
    </w:p>
    <w:p w14:paraId="4673E557" w14:textId="3EDFA0B3" w:rsidR="006B13E9" w:rsidRDefault="00F837DB">
      <w:pPr>
        <w:pStyle w:val="TableofFigures"/>
        <w:tabs>
          <w:tab w:val="right" w:leader="dot" w:pos="9629"/>
        </w:tabs>
        <w:rPr>
          <w:rFonts w:asciiTheme="minorHAnsi" w:eastAsiaTheme="minorEastAsia" w:hAnsiTheme="minorHAnsi" w:cstheme="minorBidi"/>
          <w:b w:val="0"/>
          <w:noProof/>
          <w:sz w:val="22"/>
          <w:szCs w:val="22"/>
          <w:lang/>
        </w:rPr>
      </w:pPr>
      <w:r w:rsidRPr="00476253">
        <w:rPr>
          <w:b w:val="0"/>
          <w:bCs/>
        </w:rPr>
        <w:fldChar w:fldCharType="begin"/>
      </w:r>
      <w:r w:rsidRPr="00476253">
        <w:rPr>
          <w:bCs/>
        </w:rPr>
        <w:instrText xml:space="preserve"> TOC \n \h \z \t "Proposal" \c </w:instrText>
      </w:r>
      <w:r w:rsidRPr="00476253">
        <w:rPr>
          <w:b w:val="0"/>
          <w:bCs/>
        </w:rPr>
        <w:fldChar w:fldCharType="separate"/>
      </w:r>
      <w:hyperlink w:anchor="_Toc146871181" w:history="1">
        <w:r w:rsidR="006B13E9" w:rsidRPr="00E21086">
          <w:rPr>
            <w:rStyle w:val="Hyperlink"/>
            <w:rFonts w:eastAsia="SimSun"/>
            <w:noProof/>
          </w:rPr>
          <w:t>Proposal 1</w:t>
        </w:r>
        <w:r w:rsidR="006B13E9">
          <w:rPr>
            <w:rFonts w:asciiTheme="minorHAnsi" w:eastAsiaTheme="minorEastAsia" w:hAnsiTheme="minorHAnsi" w:cstheme="minorBidi"/>
            <w:b w:val="0"/>
            <w:noProof/>
            <w:sz w:val="22"/>
            <w:szCs w:val="22"/>
            <w:lang/>
          </w:rPr>
          <w:tab/>
        </w:r>
        <w:r w:rsidR="006B13E9" w:rsidRPr="00E21086">
          <w:rPr>
            <w:rStyle w:val="Hyperlink"/>
            <w:noProof/>
          </w:rPr>
          <w:t xml:space="preserve">For the two-sided model CSI use cases, the </w:t>
        </w:r>
        <w:r w:rsidR="006B13E9" w:rsidRPr="00E21086">
          <w:rPr>
            <w:rStyle w:val="Hyperlink"/>
            <w:rFonts w:cs="Arial"/>
            <w:noProof/>
          </w:rPr>
          <w:t>OAM-&gt;gNB&amp;UE</w:t>
        </w:r>
        <w:r w:rsidR="006B13E9" w:rsidRPr="00E21086">
          <w:rPr>
            <w:rStyle w:val="Hyperlink"/>
            <w:noProof/>
          </w:rPr>
          <w:t xml:space="preserve"> model transfer scenario has no direct RAN2 impact. Coordination with SA5 is needed if this option is supported.</w:t>
        </w:r>
      </w:hyperlink>
    </w:p>
    <w:p w14:paraId="67321D6F" w14:textId="34977E04"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2" w:history="1">
        <w:r w:rsidRPr="00E21086">
          <w:rPr>
            <w:rStyle w:val="Hyperlink"/>
            <w:rFonts w:eastAsia="SimSun"/>
            <w:noProof/>
          </w:rPr>
          <w:t>Proposal 2</w:t>
        </w:r>
        <w:r>
          <w:rPr>
            <w:rFonts w:asciiTheme="minorHAnsi" w:eastAsiaTheme="minorEastAsia" w:hAnsiTheme="minorHAnsi" w:cstheme="minorBidi"/>
            <w:b w:val="0"/>
            <w:noProof/>
            <w:sz w:val="22"/>
            <w:szCs w:val="22"/>
            <w:lang/>
          </w:rPr>
          <w:tab/>
        </w:r>
        <w:r w:rsidRPr="00E21086">
          <w:rPr>
            <w:rStyle w:val="Hyperlink"/>
            <w:noProof/>
          </w:rPr>
          <w:t xml:space="preserve">For the two-sided model CSI use cases, the </w:t>
        </w:r>
        <w:r w:rsidRPr="00E21086">
          <w:rPr>
            <w:rStyle w:val="Hyperlink"/>
            <w:rFonts w:cs="Arial"/>
            <w:noProof/>
          </w:rPr>
          <w:t>OTT server-&gt;gNB&amp;UE</w:t>
        </w:r>
        <w:r w:rsidRPr="00E21086">
          <w:rPr>
            <w:rStyle w:val="Hyperlink"/>
            <w:noProof/>
          </w:rPr>
          <w:t xml:space="preserve"> model transfer scenario has is no direct RAN2 impact.</w:t>
        </w:r>
      </w:hyperlink>
    </w:p>
    <w:p w14:paraId="08A01B92" w14:textId="13B9DBC6"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3" w:history="1">
        <w:r w:rsidRPr="00E21086">
          <w:rPr>
            <w:rStyle w:val="Hyperlink"/>
            <w:noProof/>
          </w:rPr>
          <w:t>Proposal 3</w:t>
        </w:r>
        <w:r>
          <w:rPr>
            <w:rFonts w:asciiTheme="minorHAnsi" w:eastAsiaTheme="minorEastAsia" w:hAnsiTheme="minorHAnsi" w:cstheme="minorBidi"/>
            <w:b w:val="0"/>
            <w:noProof/>
            <w:sz w:val="22"/>
            <w:szCs w:val="22"/>
            <w:lang/>
          </w:rPr>
          <w:tab/>
        </w:r>
        <w:r w:rsidRPr="00E21086">
          <w:rPr>
            <w:rStyle w:val="Hyperlink"/>
            <w:noProof/>
          </w:rPr>
          <w:t>For the two-sided model CSI use case with joint NW/UE training, RAN2 focuses on model transfer procedures from gNB-&gt;UE.</w:t>
        </w:r>
      </w:hyperlink>
    </w:p>
    <w:p w14:paraId="014E6744" w14:textId="5D7BAED6"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4" w:history="1">
        <w:r w:rsidRPr="00E21086">
          <w:rPr>
            <w:rStyle w:val="Hyperlink"/>
            <w:noProof/>
          </w:rPr>
          <w:t>Proposal 4</w:t>
        </w:r>
        <w:r>
          <w:rPr>
            <w:rFonts w:asciiTheme="minorHAnsi" w:eastAsiaTheme="minorEastAsia" w:hAnsiTheme="minorHAnsi" w:cstheme="minorBidi"/>
            <w:b w:val="0"/>
            <w:noProof/>
            <w:sz w:val="22"/>
            <w:szCs w:val="22"/>
            <w:lang/>
          </w:rPr>
          <w:tab/>
        </w:r>
        <w:r w:rsidRPr="00E21086">
          <w:rPr>
            <w:rStyle w:val="Hyperlink"/>
            <w:noProof/>
          </w:rPr>
          <w:t>For the two-sided model CSI use case with joint NW/UE training (i.e., Type 1 training), if RAN2 considers a CP-based gNB-&gt;UE model transfer solution there is a need to highlight its implications (i.e., spec. impacts).</w:t>
        </w:r>
      </w:hyperlink>
    </w:p>
    <w:p w14:paraId="37DC4A29" w14:textId="31CA8A8C"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5" w:history="1">
        <w:r w:rsidRPr="00E21086">
          <w:rPr>
            <w:rStyle w:val="Hyperlink"/>
            <w:noProof/>
          </w:rPr>
          <w:t>Proposal 5</w:t>
        </w:r>
        <w:r>
          <w:rPr>
            <w:rFonts w:asciiTheme="minorHAnsi" w:eastAsiaTheme="minorEastAsia" w:hAnsiTheme="minorHAnsi" w:cstheme="minorBidi"/>
            <w:b w:val="0"/>
            <w:noProof/>
            <w:sz w:val="22"/>
            <w:szCs w:val="22"/>
            <w:lang/>
          </w:rPr>
          <w:tab/>
        </w:r>
        <w:r w:rsidRPr="00E21086">
          <w:rPr>
            <w:rStyle w:val="Hyperlink"/>
            <w:noProof/>
          </w:rPr>
          <w:t>In the TR, RAN2 highlights and acknowledges that there are viable model transfer solutions that do not (directly) impact RAN2 specifications. This should be considered towards a potential normative phase.</w:t>
        </w:r>
      </w:hyperlink>
    </w:p>
    <w:p w14:paraId="1915D20D" w14:textId="0D937396" w:rsidR="006B13E9" w:rsidRDefault="006B13E9">
      <w:pPr>
        <w:pStyle w:val="TableofFigures"/>
        <w:tabs>
          <w:tab w:val="right" w:leader="dot" w:pos="9629"/>
        </w:tabs>
        <w:rPr>
          <w:rFonts w:asciiTheme="minorHAnsi" w:eastAsiaTheme="minorEastAsia" w:hAnsiTheme="minorHAnsi" w:cstheme="minorBidi"/>
          <w:b w:val="0"/>
          <w:noProof/>
          <w:sz w:val="22"/>
          <w:szCs w:val="22"/>
          <w:lang/>
        </w:rPr>
      </w:pPr>
      <w:hyperlink w:anchor="_Toc146871186" w:history="1">
        <w:r w:rsidRPr="00E21086">
          <w:rPr>
            <w:rStyle w:val="Hyperlink"/>
            <w:noProof/>
          </w:rPr>
          <w:t>Proposal 6</w:t>
        </w:r>
        <w:r>
          <w:rPr>
            <w:rFonts w:asciiTheme="minorHAnsi" w:eastAsiaTheme="minorEastAsia" w:hAnsiTheme="minorHAnsi" w:cstheme="minorBidi"/>
            <w:b w:val="0"/>
            <w:noProof/>
            <w:sz w:val="22"/>
            <w:szCs w:val="22"/>
            <w:lang/>
          </w:rPr>
          <w:tab/>
        </w:r>
        <w:r w:rsidRPr="00E21086">
          <w:rPr>
            <w:rStyle w:val="Hyperlink"/>
            <w:noProof/>
          </w:rPr>
          <w:t>For the OTT server -&gt; UE model transfer case, RAN2 studies the principles to enable RAN-awareness, e.g., the UE requesting to the gNB the need to initiate a model transfer procedure from the OTT server.</w:t>
        </w:r>
      </w:hyperlink>
    </w:p>
    <w:p w14:paraId="661D6CA0" w14:textId="752802C7" w:rsidR="00F837DB" w:rsidRPr="00476253" w:rsidRDefault="00F837DB" w:rsidP="00F837DB">
      <w:pPr>
        <w:pStyle w:val="BodyText"/>
        <w:rPr>
          <w:b/>
          <w:bCs/>
        </w:rPr>
      </w:pPr>
      <w:r w:rsidRPr="00476253">
        <w:rPr>
          <w:b/>
          <w:bCs/>
        </w:rPr>
        <w:fldChar w:fldCharType="end"/>
      </w:r>
    </w:p>
    <w:p w14:paraId="74432980" w14:textId="552C4EEC" w:rsidR="00F837DB" w:rsidRPr="00476253" w:rsidRDefault="00CA7687" w:rsidP="00F837DB">
      <w:pPr>
        <w:pStyle w:val="Heading1"/>
      </w:pPr>
      <w:r w:rsidRPr="00476253">
        <w:t>4</w:t>
      </w:r>
      <w:r w:rsidRPr="00476253">
        <w:tab/>
      </w:r>
      <w:r w:rsidR="00F837DB" w:rsidRPr="00476253">
        <w:t>References</w:t>
      </w:r>
    </w:p>
    <w:bookmarkEnd w:id="36"/>
    <w:p w14:paraId="4612FDF5" w14:textId="7B21D841" w:rsidR="00D5562A" w:rsidRPr="00476253" w:rsidRDefault="00AD0FA1" w:rsidP="00B93C5C">
      <w:pPr>
        <w:pStyle w:val="Reference"/>
      </w:pPr>
      <w:r w:rsidRPr="00476253">
        <w:fldChar w:fldCharType="begin"/>
      </w:r>
      <w:r w:rsidRPr="00476253">
        <w:instrText xml:space="preserve"> HYPERLINK "http://www.3gpp.org/ftp//tsg_ran/TSG_RAN/TSGR_94e/Docs//RP-213599.zip" </w:instrText>
      </w:r>
      <w:r w:rsidRPr="00476253">
        <w:fldChar w:fldCharType="separate"/>
      </w:r>
      <w:r w:rsidR="00B9730F" w:rsidRPr="00476253">
        <w:rPr>
          <w:rStyle w:val="Hyperlink"/>
        </w:rPr>
        <w:t>RP-213599</w:t>
      </w:r>
      <w:r w:rsidRPr="00476253">
        <w:rPr>
          <w:rStyle w:val="Hyperlink"/>
        </w:rPr>
        <w:fldChar w:fldCharType="end"/>
      </w:r>
      <w:r w:rsidR="00B9730F" w:rsidRPr="00476253">
        <w:t xml:space="preserve">, </w:t>
      </w:r>
      <w:r w:rsidR="00353D2E" w:rsidRPr="00476253">
        <w:t>“New SI: Study on Artificial Intelligence (AI)/Machine Learning (ML) for NR Air Interface”</w:t>
      </w:r>
      <w:r w:rsidR="00B9730F" w:rsidRPr="00476253">
        <w:t>, TSG RAN, RAN</w:t>
      </w:r>
      <w:r w:rsidR="009B2AC6" w:rsidRPr="00476253">
        <w:t>#</w:t>
      </w:r>
      <w:r w:rsidR="00B9730F" w:rsidRPr="00476253">
        <w:t>94</w:t>
      </w:r>
      <w:r w:rsidR="009B2AC6" w:rsidRPr="00476253">
        <w:t>-e, Dec 2021</w:t>
      </w:r>
    </w:p>
    <w:p w14:paraId="556F6839" w14:textId="0784D34F" w:rsidR="00976C28" w:rsidRPr="00476253" w:rsidRDefault="00D53BA8" w:rsidP="00776162">
      <w:pPr>
        <w:pStyle w:val="Reference"/>
      </w:pPr>
      <w:hyperlink r:id="rId17" w:history="1">
        <w:r w:rsidR="00D170E9" w:rsidRPr="00476253">
          <w:rPr>
            <w:rStyle w:val="Hyperlink"/>
          </w:rPr>
          <w:t>RP-221348</w:t>
        </w:r>
      </w:hyperlink>
      <w:r w:rsidR="004E2980" w:rsidRPr="00476253">
        <w:t>, “Revised SID: Study on Artificial Intelligence (AI)/Machine Learning (ML) for NR Air Interface”</w:t>
      </w:r>
      <w:r w:rsidR="008111B2" w:rsidRPr="00476253">
        <w:t>, TSG RAN, RAN#96, Budapest, Hungary, June 2022</w:t>
      </w:r>
    </w:p>
    <w:p w14:paraId="34C84911" w14:textId="6570B252" w:rsidR="00000785" w:rsidRDefault="00192FAE" w:rsidP="00EA4415">
      <w:pPr>
        <w:pStyle w:val="Reference"/>
      </w:pPr>
      <w:r w:rsidRPr="00362A59">
        <w:t xml:space="preserve">TR 38.843, “Study on Artificial Intelligence (AI)/Machine Learning (ML) for NR air interface”, Release 18, v0.1.0, </w:t>
      </w:r>
      <w:r>
        <w:t>June</w:t>
      </w:r>
      <w:r w:rsidRPr="00362A59">
        <w:t xml:space="preserve"> 2023</w:t>
      </w:r>
    </w:p>
    <w:p w14:paraId="6267603F" w14:textId="5B195A80" w:rsidR="00E7543A" w:rsidRDefault="00D53BA8" w:rsidP="00805CBC">
      <w:pPr>
        <w:pStyle w:val="Reference"/>
      </w:pPr>
      <w:hyperlink r:id="rId18" w:history="1">
        <w:r w:rsidR="00E7543A" w:rsidRPr="00C47CA0">
          <w:rPr>
            <w:rStyle w:val="Hyperlink"/>
          </w:rPr>
          <w:t>R2-2308286</w:t>
        </w:r>
      </w:hyperlink>
      <w:r w:rsidR="00E7543A">
        <w:t>, “Report of [Post122][</w:t>
      </w:r>
      <w:proofErr w:type="gramStart"/>
      <w:r w:rsidR="00E7543A">
        <w:t>060][</w:t>
      </w:r>
      <w:proofErr w:type="gramEnd"/>
      <w:r w:rsidR="00E7543A">
        <w:t>AIML] Mapping of functions to physical entities (CMCC)”, CMCC, RAN2#123,</w:t>
      </w:r>
      <w:r w:rsidR="003E3E82">
        <w:t xml:space="preserve"> </w:t>
      </w:r>
      <w:r w:rsidR="00E7543A">
        <w:t>Toulouse, France</w:t>
      </w:r>
      <w:r w:rsidR="003E3E82">
        <w:t>, August 2023</w:t>
      </w:r>
    </w:p>
    <w:p w14:paraId="306AF621" w14:textId="77777777" w:rsidR="00E34FDE" w:rsidRDefault="00E34FDE">
      <w:pPr>
        <w:overflowPunct/>
        <w:autoSpaceDE/>
        <w:autoSpaceDN/>
        <w:adjustRightInd/>
        <w:spacing w:after="0"/>
        <w:textAlignment w:val="auto"/>
        <w:sectPr w:rsidR="00E34FDE" w:rsidSect="00271D40">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p>
    <w:p w14:paraId="30A6BE1A" w14:textId="3C54A484" w:rsidR="00B752F9" w:rsidRDefault="00B752F9" w:rsidP="00B752F9">
      <w:pPr>
        <w:pStyle w:val="Heading1"/>
      </w:pPr>
      <w:r>
        <w:lastRenderedPageBreak/>
        <w:t>Annex</w:t>
      </w:r>
      <w:r w:rsidR="00AA160E">
        <w:t xml:space="preserve"> A:</w:t>
      </w:r>
      <w:r w:rsidR="00C3678E">
        <w:t xml:space="preserve"> Model transfer options as per the mapping of functions</w:t>
      </w:r>
      <w:r w:rsidR="008A0B63">
        <w:t>-</w:t>
      </w:r>
      <w:r w:rsidR="00C3678E">
        <w:t>to</w:t>
      </w:r>
      <w:r w:rsidR="008A0B63">
        <w:t>-</w:t>
      </w:r>
      <w:r w:rsidR="00C3678E">
        <w:t>entities</w:t>
      </w:r>
    </w:p>
    <w:p w14:paraId="22C5936E" w14:textId="7E744AEC" w:rsidR="00B752F9" w:rsidRDefault="00B2543E" w:rsidP="00B752F9">
      <w:r>
        <w:t>The following was captured/agreed in RAN2#123:</w:t>
      </w:r>
    </w:p>
    <w:tbl>
      <w:tblPr>
        <w:tblStyle w:val="TableGrid"/>
        <w:tblW w:w="0" w:type="auto"/>
        <w:tblLook w:val="04A0" w:firstRow="1" w:lastRow="0" w:firstColumn="1" w:lastColumn="0" w:noHBand="0" w:noVBand="1"/>
      </w:tblPr>
      <w:tblGrid>
        <w:gridCol w:w="14278"/>
      </w:tblGrid>
      <w:tr w:rsidR="00E34FDE" w14:paraId="7960667B" w14:textId="77777777" w:rsidTr="00E34FDE">
        <w:tc>
          <w:tcPr>
            <w:tcW w:w="14278" w:type="dxa"/>
          </w:tcPr>
          <w:p w14:paraId="4EB75948" w14:textId="77777777" w:rsidR="00B61A1E" w:rsidRDefault="00D53BA8" w:rsidP="00B61A1E">
            <w:pPr>
              <w:pStyle w:val="Doc-title"/>
            </w:pPr>
            <w:hyperlink r:id="rId21" w:history="1">
              <w:r w:rsidR="00B61A1E" w:rsidRPr="00C47CA0">
                <w:rPr>
                  <w:rStyle w:val="Hyperlink"/>
                </w:rPr>
                <w:t>R2-2308286</w:t>
              </w:r>
            </w:hyperlink>
            <w:r w:rsidR="00B61A1E">
              <w:tab/>
              <w:t>Report of [Post122][060][AIML] Mapping of functions to physical entities (CMCC)</w:t>
            </w:r>
            <w:r w:rsidR="00B61A1E">
              <w:tab/>
              <w:t>CMCC</w:t>
            </w:r>
            <w:r w:rsidR="00B61A1E">
              <w:tab/>
              <w:t>report</w:t>
            </w:r>
            <w:r w:rsidR="00B61A1E">
              <w:tab/>
              <w:t>Rel-18</w:t>
            </w:r>
            <w:r w:rsidR="00B61A1E">
              <w:tab/>
              <w:t>FS_NR_AIML_air</w:t>
            </w:r>
          </w:p>
          <w:p w14:paraId="6AE90009" w14:textId="77777777" w:rsidR="00B61A1E" w:rsidRDefault="00B61A1E" w:rsidP="00B61A1E">
            <w:pPr>
              <w:pStyle w:val="Doc-text2"/>
            </w:pPr>
            <w:r>
              <w:t>-</w:t>
            </w:r>
            <w:r>
              <w:tab/>
              <w:t>Quite long discussion</w:t>
            </w:r>
          </w:p>
          <w:p w14:paraId="07B35428" w14:textId="77777777" w:rsidR="00B61A1E" w:rsidRDefault="00B61A1E" w:rsidP="00B61A1E">
            <w:pPr>
              <w:pStyle w:val="Doc-text2"/>
            </w:pPr>
            <w:r>
              <w:t>-</w:t>
            </w:r>
            <w:r>
              <w:tab/>
              <w:t>CMCC report that FFS items has support from 3 companies.</w:t>
            </w:r>
          </w:p>
          <w:p w14:paraId="05B031D1" w14:textId="77777777" w:rsidR="00B61A1E" w:rsidRPr="000818CE" w:rsidRDefault="00B61A1E" w:rsidP="00B61A1E">
            <w:pPr>
              <w:pStyle w:val="Doc-text2"/>
            </w:pPr>
            <w:r>
              <w:t>-</w:t>
            </w:r>
            <w: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74624790" w14:textId="59718610" w:rsidR="00E34FDE" w:rsidRDefault="00B61A1E" w:rsidP="000B602E">
            <w:pPr>
              <w:pStyle w:val="Agreement"/>
            </w:pPr>
            <w:r>
              <w:t>P1-P6 are agreed, it is expected that FFS items for which support is not increased</w:t>
            </w:r>
            <w:r w:rsidRPr="00AE29AA">
              <w:t xml:space="preserve"> </w:t>
            </w:r>
            <w:r>
              <w:t>will be removed.</w:t>
            </w:r>
          </w:p>
        </w:tc>
      </w:tr>
    </w:tbl>
    <w:p w14:paraId="01109CF6" w14:textId="297C085E" w:rsidR="00B2543E" w:rsidRDefault="00E34FDE" w:rsidP="00B752F9">
      <w:r>
        <w:br/>
      </w:r>
      <w:r w:rsidR="00B2543E">
        <w:br/>
      </w:r>
      <w:r w:rsidR="005123F7">
        <w:t xml:space="preserve">Where </w:t>
      </w:r>
      <w:r w:rsidR="00B2543E">
        <w:t xml:space="preserve">Proposal 1 to </w:t>
      </w:r>
      <w:r w:rsidR="005123F7">
        <w:t xml:space="preserve">Proposal </w:t>
      </w:r>
      <w:r w:rsidR="00B2543E">
        <w:t xml:space="preserve">6 </w:t>
      </w:r>
      <w:r w:rsidR="005123F7">
        <w:t xml:space="preserve">in </w:t>
      </w:r>
      <w:hyperlink r:id="rId22" w:history="1">
        <w:r w:rsidR="005123F7" w:rsidRPr="00C47CA0">
          <w:rPr>
            <w:rStyle w:val="Hyperlink"/>
          </w:rPr>
          <w:t>R2-2308286</w:t>
        </w:r>
      </w:hyperlink>
      <w:r w:rsidR="005123F7">
        <w:t xml:space="preserve"> </w:t>
      </w:r>
      <w:r w:rsidR="00B2543E">
        <w:t>go as follow:</w:t>
      </w:r>
    </w:p>
    <w:tbl>
      <w:tblPr>
        <w:tblStyle w:val="TableGrid"/>
        <w:tblW w:w="0" w:type="auto"/>
        <w:tblLook w:val="04A0" w:firstRow="1" w:lastRow="0" w:firstColumn="1" w:lastColumn="0" w:noHBand="0" w:noVBand="1"/>
      </w:tblPr>
      <w:tblGrid>
        <w:gridCol w:w="14278"/>
      </w:tblGrid>
      <w:tr w:rsidR="001A5C21" w14:paraId="1E18EBEC" w14:textId="77777777" w:rsidTr="001A5C21">
        <w:tc>
          <w:tcPr>
            <w:tcW w:w="14278" w:type="dxa"/>
          </w:tcPr>
          <w:p w14:paraId="00DA3182" w14:textId="77777777" w:rsidR="001A5C21" w:rsidRDefault="001A5C21" w:rsidP="001A5C21">
            <w:pPr>
              <w:spacing w:beforeLines="50" w:before="120"/>
              <w:jc w:val="both"/>
              <w:rPr>
                <w:rFonts w:ascii="Arial" w:eastAsia="SimSun" w:hAnsi="Arial" w:cs="Arial"/>
                <w:b/>
                <w:bCs/>
                <w:i/>
                <w:iCs/>
                <w:u w:val="single"/>
                <w:lang w:val="en-US" w:eastAsia="zh-CN"/>
              </w:rPr>
            </w:pPr>
            <w:r>
              <w:rPr>
                <w:rFonts w:ascii="Arial" w:eastAsia="SimSun" w:hAnsi="Arial" w:cs="Arial" w:hint="eastAsia"/>
                <w:b/>
                <w:bCs/>
                <w:i/>
                <w:iCs/>
                <w:u w:val="single"/>
                <w:lang w:val="en-US" w:eastAsia="zh-CN"/>
              </w:rPr>
              <w:t>For CSI feedback enhancement:</w:t>
            </w:r>
          </w:p>
          <w:p w14:paraId="4DAA012C"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Proposal 1: The Table 1 can be used as starting point for discussion on mapping of AI/ML functions to physical entities for CSI compression with two-sided model.</w:t>
            </w:r>
          </w:p>
          <w:p w14:paraId="0DFBD0A0" w14:textId="77777777" w:rsidR="001A5C21" w:rsidRDefault="001A5C21" w:rsidP="001A5C21">
            <w:pPr>
              <w:jc w:val="center"/>
              <w:rPr>
                <w:rFonts w:ascii="Arial" w:eastAsia="SimSun" w:hAnsi="Arial" w:cs="Arial"/>
                <w:lang w:val="en-US" w:eastAsia="zh-CN"/>
              </w:rPr>
            </w:pPr>
            <w:r>
              <w:rPr>
                <w:rFonts w:ascii="Arial" w:eastAsia="SimSun" w:hAnsi="Arial" w:cs="Arial" w:hint="eastAsia"/>
                <w:lang w:val="en-US" w:eastAsia="zh-CN"/>
              </w:rPr>
              <w:t xml:space="preserve">Table 1: The mapping of functions to </w:t>
            </w:r>
            <w:r>
              <w:rPr>
                <w:rFonts w:ascii="Arial" w:eastAsia="SimSun" w:hAnsi="Arial" w:cs="Arial" w:hint="eastAsia"/>
                <w:bCs/>
                <w:kern w:val="2"/>
                <w:lang w:val="en-US" w:eastAsia="zh-CN"/>
              </w:rPr>
              <w:t xml:space="preserve">physical </w:t>
            </w:r>
            <w:r>
              <w:rPr>
                <w:rFonts w:ascii="Arial" w:eastAsia="SimSun" w:hAnsi="Arial" w:cs="Arial" w:hint="eastAsia"/>
                <w:lang w:val="en-US" w:eastAsia="zh-CN"/>
              </w:rPr>
              <w:t>entities for CSI compression with two-sided model</w:t>
            </w:r>
          </w:p>
          <w:tbl>
            <w:tblPr>
              <w:tblStyle w:val="TableGrid"/>
              <w:tblW w:w="0" w:type="auto"/>
              <w:tblLook w:val="04A0" w:firstRow="1" w:lastRow="0" w:firstColumn="1" w:lastColumn="0" w:noHBand="0" w:noVBand="1"/>
            </w:tblPr>
            <w:tblGrid>
              <w:gridCol w:w="1050"/>
              <w:gridCol w:w="3167"/>
              <w:gridCol w:w="5637"/>
            </w:tblGrid>
            <w:tr w:rsidR="001A5C21" w14:paraId="7EAF2DE9" w14:textId="77777777" w:rsidTr="00420E2C">
              <w:tc>
                <w:tcPr>
                  <w:tcW w:w="1050" w:type="dxa"/>
                  <w:vAlign w:val="center"/>
                </w:tcPr>
                <w:p w14:paraId="107F4EB0" w14:textId="77777777" w:rsidR="001A5C21" w:rsidRDefault="001A5C21" w:rsidP="001A5C21">
                  <w:pPr>
                    <w:spacing w:after="0"/>
                    <w:jc w:val="center"/>
                    <w:rPr>
                      <w:rFonts w:ascii="Arial" w:eastAsia="SimSun" w:hAnsi="Arial" w:cs="Arial"/>
                      <w:lang w:val="en-US" w:eastAsia="zh-CN"/>
                    </w:rPr>
                  </w:pPr>
                </w:p>
              </w:tc>
              <w:tc>
                <w:tcPr>
                  <w:tcW w:w="3167" w:type="dxa"/>
                  <w:vAlign w:val="center"/>
                </w:tcPr>
                <w:p w14:paraId="7EFA7121"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5637" w:type="dxa"/>
                  <w:vAlign w:val="center"/>
                </w:tcPr>
                <w:p w14:paraId="68D2EBDB"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4FF99B06" w14:textId="77777777" w:rsidTr="00420E2C">
              <w:tc>
                <w:tcPr>
                  <w:tcW w:w="1050" w:type="dxa"/>
                  <w:vAlign w:val="center"/>
                </w:tcPr>
                <w:p w14:paraId="21813F6E"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3167" w:type="dxa"/>
                  <w:vAlign w:val="center"/>
                </w:tcPr>
                <w:p w14:paraId="766B1522"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 xml:space="preserve">Model </w:t>
                  </w:r>
                  <w:proofErr w:type="gramStart"/>
                  <w:r>
                    <w:rPr>
                      <w:rFonts w:ascii="Arial" w:eastAsia="SimSun" w:hAnsi="Arial" w:cs="Arial"/>
                      <w:lang w:val="en-US" w:eastAsia="zh-CN"/>
                    </w:rPr>
                    <w:t>training</w:t>
                  </w:r>
                  <w:r>
                    <w:rPr>
                      <w:rFonts w:ascii="Arial" w:eastAsia="SimSun" w:hAnsi="Arial" w:cs="Arial" w:hint="eastAsia"/>
                      <w:lang w:val="en-US" w:eastAsia="zh-CN"/>
                    </w:rPr>
                    <w:t>(</w:t>
                  </w:r>
                  <w:proofErr w:type="gramEnd"/>
                  <w:r>
                    <w:rPr>
                      <w:rFonts w:ascii="Arial" w:eastAsia="SimSun" w:hAnsi="Arial" w:cs="Arial" w:hint="eastAsia"/>
                      <w:lang w:val="en-US" w:eastAsia="zh-CN"/>
                    </w:rPr>
                    <w:t>offline training)</w:t>
                  </w:r>
                </w:p>
              </w:tc>
              <w:tc>
                <w:tcPr>
                  <w:tcW w:w="5637" w:type="dxa"/>
                  <w:vAlign w:val="center"/>
                </w:tcPr>
                <w:p w14:paraId="05169FB5"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r>
                    <w:rPr>
                      <w:rFonts w:ascii="Arial" w:eastAsia="SimSun" w:hAnsi="Arial" w:cs="Arial"/>
                      <w:lang w:val="en-US" w:eastAsia="zh-CN"/>
                    </w:rPr>
                    <w:t>, OAM, OTT server</w:t>
                  </w:r>
                  <w:r>
                    <w:rPr>
                      <w:rFonts w:ascii="Arial" w:eastAsia="SimSun" w:hAnsi="Arial" w:cs="Arial" w:hint="eastAsia"/>
                      <w:lang w:val="en-US" w:eastAsia="zh-CN"/>
                    </w:rPr>
                    <w:t>, UE, [FFS: CN]</w:t>
                  </w:r>
                </w:p>
              </w:tc>
            </w:tr>
            <w:tr w:rsidR="001A5C21" w14:paraId="4336B011" w14:textId="77777777" w:rsidTr="00420E2C">
              <w:tc>
                <w:tcPr>
                  <w:tcW w:w="1050" w:type="dxa"/>
                  <w:vAlign w:val="center"/>
                </w:tcPr>
                <w:p w14:paraId="35BD1ED4"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3167" w:type="dxa"/>
                  <w:vAlign w:val="center"/>
                </w:tcPr>
                <w:p w14:paraId="33548934"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5637" w:type="dxa"/>
                  <w:vAlign w:val="center"/>
                </w:tcPr>
                <w:p w14:paraId="4D204FBB" w14:textId="77777777" w:rsidR="001A5C21" w:rsidRPr="000B602E" w:rsidRDefault="001A5C21" w:rsidP="001A5C21">
                  <w:pPr>
                    <w:spacing w:after="0"/>
                    <w:rPr>
                      <w:rFonts w:ascii="Arial" w:eastAsia="SimSun" w:hAnsi="Arial" w:cs="Arial"/>
                      <w:highlight w:val="yellow"/>
                      <w:lang w:val="en-US" w:eastAsia="zh-CN"/>
                    </w:rPr>
                  </w:pPr>
                  <w:r w:rsidRPr="000B602E">
                    <w:rPr>
                      <w:rFonts w:ascii="Arial" w:eastAsia="SimSun" w:hAnsi="Arial" w:cs="Arial"/>
                      <w:highlight w:val="yellow"/>
                      <w:lang w:val="en-US" w:eastAsia="zh-CN"/>
                    </w:rPr>
                    <w:t xml:space="preserve">For training Type 1: </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-&gt;UE, or OAM-&gt;</w:t>
                  </w:r>
                  <w:proofErr w:type="spellStart"/>
                  <w:r w:rsidRPr="000B602E">
                    <w:rPr>
                      <w:rFonts w:ascii="Arial" w:eastAsia="SimSun" w:hAnsi="Arial" w:cs="Arial"/>
                      <w:highlight w:val="yellow"/>
                      <w:lang w:val="en-US" w:eastAsia="zh-CN"/>
                    </w:rPr>
                    <w:t>gNB&amp;UE</w:t>
                  </w:r>
                  <w:proofErr w:type="spellEnd"/>
                  <w:r w:rsidRPr="000B602E">
                    <w:rPr>
                      <w:rFonts w:ascii="Arial" w:eastAsia="SimSun" w:hAnsi="Arial" w:cs="Arial"/>
                      <w:highlight w:val="yellow"/>
                      <w:lang w:val="en-US" w:eastAsia="zh-CN"/>
                    </w:rPr>
                    <w:t>, or OTT server-&gt;</w:t>
                  </w:r>
                  <w:proofErr w:type="spellStart"/>
                  <w:r w:rsidRPr="000B602E">
                    <w:rPr>
                      <w:rFonts w:ascii="Arial" w:eastAsia="SimSun" w:hAnsi="Arial" w:cs="Arial"/>
                      <w:highlight w:val="yellow"/>
                      <w:lang w:val="en-US" w:eastAsia="zh-CN"/>
                    </w:rPr>
                    <w:t>gNB&amp;UE</w:t>
                  </w:r>
                  <w:proofErr w:type="spellEnd"/>
                  <w:r w:rsidRPr="000B602E">
                    <w:rPr>
                      <w:rFonts w:ascii="Arial" w:eastAsia="SimSun" w:hAnsi="Arial" w:cs="Arial"/>
                      <w:highlight w:val="yellow"/>
                      <w:lang w:val="en-US" w:eastAsia="zh-CN"/>
                    </w:rPr>
                    <w:t>, or UE-&gt;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[FFS: CN-&gt;</w:t>
                  </w:r>
                  <w:proofErr w:type="spellStart"/>
                  <w:r w:rsidRPr="000B602E">
                    <w:rPr>
                      <w:rFonts w:ascii="Arial" w:eastAsia="SimSun" w:hAnsi="Arial" w:cs="Arial"/>
                      <w:highlight w:val="yellow"/>
                      <w:lang w:val="en-US" w:eastAsia="zh-CN"/>
                    </w:rPr>
                    <w:t>gNB&amp;UE</w:t>
                  </w:r>
                  <w:proofErr w:type="spellEnd"/>
                  <w:r w:rsidRPr="000B602E">
                    <w:rPr>
                      <w:rFonts w:ascii="Arial" w:eastAsia="SimSun" w:hAnsi="Arial" w:cs="Arial"/>
                      <w:highlight w:val="yellow"/>
                      <w:lang w:val="en-US" w:eastAsia="zh-CN"/>
                    </w:rPr>
                    <w:t>]</w:t>
                  </w:r>
                </w:p>
                <w:p w14:paraId="6B9F897B" w14:textId="77777777" w:rsidR="001A5C21" w:rsidRPr="000B602E" w:rsidRDefault="001A5C21" w:rsidP="001A5C21">
                  <w:pPr>
                    <w:spacing w:after="0"/>
                    <w:rPr>
                      <w:rFonts w:ascii="Arial" w:eastAsia="SimSun" w:hAnsi="Arial" w:cs="Arial"/>
                      <w:highlight w:val="yellow"/>
                      <w:lang w:val="en-US" w:eastAsia="zh-CN"/>
                    </w:rPr>
                  </w:pPr>
                  <w:r w:rsidRPr="000B602E">
                    <w:rPr>
                      <w:rFonts w:ascii="Arial" w:eastAsia="SimSun" w:hAnsi="Arial" w:cs="Arial"/>
                      <w:highlight w:val="yellow"/>
                      <w:lang w:val="en-US" w:eastAsia="zh-CN"/>
                    </w:rPr>
                    <w:t xml:space="preserve">For training Type 3: </w:t>
                  </w:r>
                </w:p>
                <w:p w14:paraId="626A17A3" w14:textId="77777777" w:rsidR="001A5C21" w:rsidRPr="000B602E" w:rsidRDefault="001A5C21" w:rsidP="001A5C21">
                  <w:pPr>
                    <w:numPr>
                      <w:ilvl w:val="0"/>
                      <w:numId w:val="49"/>
                    </w:numPr>
                    <w:overflowPunct/>
                    <w:autoSpaceDE/>
                    <w:autoSpaceDN/>
                    <w:adjustRightInd/>
                    <w:spacing w:after="0"/>
                    <w:textAlignment w:val="auto"/>
                    <w:rPr>
                      <w:rFonts w:ascii="Arial" w:eastAsia="SimSun" w:hAnsi="Arial" w:cs="Arial"/>
                      <w:highlight w:val="yellow"/>
                      <w:lang w:val="en-US" w:eastAsia="zh-CN"/>
                    </w:rPr>
                  </w:pPr>
                  <w:r w:rsidRPr="000B602E">
                    <w:rPr>
                      <w:rFonts w:ascii="Arial" w:eastAsia="SimSun" w:hAnsi="Arial" w:cs="Arial"/>
                      <w:highlight w:val="yellow"/>
                      <w:lang w:val="en-US" w:eastAsia="zh-CN"/>
                    </w:rPr>
                    <w:t>For UE part of two-sided model: OTT server-&gt;UE, [FFS: CN-&gt;UE</w:t>
                  </w:r>
                  <w:proofErr w:type="gramStart"/>
                  <w:r w:rsidRPr="000B602E">
                    <w:rPr>
                      <w:rFonts w:ascii="Arial" w:eastAsia="SimSun" w:hAnsi="Arial" w:cs="Arial"/>
                      <w:highlight w:val="yellow"/>
                      <w:lang w:val="en-US" w:eastAsia="zh-CN"/>
                    </w:rPr>
                    <w:t>];</w:t>
                  </w:r>
                  <w:proofErr w:type="gramEnd"/>
                  <w:r w:rsidRPr="000B602E">
                    <w:rPr>
                      <w:rFonts w:ascii="Arial" w:eastAsia="SimSun" w:hAnsi="Arial" w:cs="Arial"/>
                      <w:highlight w:val="yellow"/>
                      <w:lang w:val="en-US" w:eastAsia="zh-CN"/>
                    </w:rPr>
                    <w:t xml:space="preserve"> </w:t>
                  </w:r>
                </w:p>
                <w:p w14:paraId="1B19AE0C" w14:textId="77777777" w:rsidR="001A5C21" w:rsidRPr="000B602E" w:rsidRDefault="001A5C21" w:rsidP="001A5C21">
                  <w:pPr>
                    <w:numPr>
                      <w:ilvl w:val="0"/>
                      <w:numId w:val="49"/>
                    </w:numPr>
                    <w:overflowPunct/>
                    <w:autoSpaceDE/>
                    <w:autoSpaceDN/>
                    <w:adjustRightInd/>
                    <w:spacing w:after="0"/>
                    <w:textAlignment w:val="auto"/>
                    <w:rPr>
                      <w:rFonts w:ascii="Arial" w:eastAsia="SimSun" w:hAnsi="Arial" w:cs="Arial"/>
                      <w:highlight w:val="yellow"/>
                      <w:lang w:val="en-US" w:eastAsia="zh-CN"/>
                    </w:rPr>
                  </w:pPr>
                  <w:r w:rsidRPr="000B602E">
                    <w:rPr>
                      <w:rFonts w:ascii="Arial" w:eastAsia="SimSun" w:hAnsi="Arial" w:cs="Arial"/>
                      <w:highlight w:val="yellow"/>
                      <w:lang w:val="en-US" w:eastAsia="zh-CN"/>
                    </w:rPr>
                    <w:t>For NW part of two-sided model: OAM-&gt;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[FFS: CN-&gt;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xml:space="preserve">]; </w:t>
                  </w:r>
                </w:p>
              </w:tc>
            </w:tr>
            <w:tr w:rsidR="001A5C21" w14:paraId="6B3D5453" w14:textId="77777777" w:rsidTr="00420E2C">
              <w:tc>
                <w:tcPr>
                  <w:tcW w:w="1050" w:type="dxa"/>
                  <w:vAlign w:val="center"/>
                </w:tcPr>
                <w:p w14:paraId="240D4E60"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3167" w:type="dxa"/>
                  <w:vAlign w:val="center"/>
                </w:tcPr>
                <w:p w14:paraId="2D847651"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5637" w:type="dxa"/>
                  <w:vAlign w:val="center"/>
                </w:tcPr>
                <w:p w14:paraId="4DBBD92B" w14:textId="77777777" w:rsidR="001A5C21" w:rsidRDefault="001A5C21" w:rsidP="001A5C21">
                  <w:pPr>
                    <w:spacing w:after="0"/>
                    <w:jc w:val="center"/>
                    <w:rPr>
                      <w:rFonts w:ascii="Arial" w:eastAsia="SimSun" w:hAnsi="Arial" w:cs="Arial"/>
                      <w:kern w:val="2"/>
                      <w:lang w:val="en-US" w:eastAsia="zh-CN"/>
                    </w:rPr>
                  </w:pPr>
                  <w:r>
                    <w:rPr>
                      <w:rFonts w:ascii="Arial" w:eastAsia="SimSun" w:hAnsi="Arial" w:cs="Arial"/>
                      <w:kern w:val="2"/>
                      <w:lang w:val="en-US" w:eastAsia="zh-CN"/>
                    </w:rPr>
                    <w:t>NW</w:t>
                  </w:r>
                  <w:r>
                    <w:rPr>
                      <w:rFonts w:ascii="Arial" w:eastAsia="SimSun" w:hAnsi="Arial" w:cs="Arial" w:hint="eastAsia"/>
                      <w:kern w:val="2"/>
                      <w:lang w:val="en-US" w:eastAsia="zh-CN"/>
                    </w:rPr>
                    <w:t xml:space="preserve"> </w:t>
                  </w:r>
                  <w:r>
                    <w:rPr>
                      <w:rFonts w:ascii="Arial" w:eastAsia="SimSun" w:hAnsi="Arial" w:cs="Arial" w:hint="eastAsia"/>
                      <w:lang w:val="en-US" w:eastAsia="zh-CN"/>
                    </w:rPr>
                    <w:t>part of two-sided model</w:t>
                  </w:r>
                  <w:r>
                    <w:rPr>
                      <w:rFonts w:ascii="Arial" w:eastAsia="SimSun" w:hAnsi="Arial" w:cs="Arial"/>
                      <w:kern w:val="2"/>
                      <w:lang w:val="en-US" w:eastAsia="zh-CN"/>
                    </w:rPr>
                    <w:t xml:space="preserve">: </w:t>
                  </w:r>
                  <w:proofErr w:type="spellStart"/>
                  <w:r>
                    <w:rPr>
                      <w:rFonts w:ascii="Arial" w:eastAsia="SimSun" w:hAnsi="Arial" w:cs="Arial"/>
                      <w:kern w:val="2"/>
                      <w:lang w:val="en-US" w:eastAsia="zh-CN"/>
                    </w:rPr>
                    <w:t>gNB</w:t>
                  </w:r>
                  <w:proofErr w:type="spellEnd"/>
                </w:p>
                <w:p w14:paraId="3A8714FF" w14:textId="77777777" w:rsidR="001A5C21" w:rsidRDefault="001A5C21" w:rsidP="001A5C21">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w:t>
                  </w:r>
                  <w:r>
                    <w:rPr>
                      <w:rFonts w:ascii="Arial" w:eastAsia="SimSun" w:hAnsi="Arial" w:cs="Arial" w:hint="eastAsia"/>
                      <w:lang w:val="en-US" w:eastAsia="zh-CN"/>
                    </w:rPr>
                    <w:t>part of two-sided model</w:t>
                  </w:r>
                  <w:r>
                    <w:rPr>
                      <w:rFonts w:ascii="Arial" w:eastAsia="SimSun" w:hAnsi="Arial" w:cs="Arial"/>
                      <w:kern w:val="2"/>
                      <w:lang w:val="en-US" w:eastAsia="zh-CN"/>
                    </w:rPr>
                    <w:t>: UE</w:t>
                  </w:r>
                </w:p>
              </w:tc>
            </w:tr>
            <w:tr w:rsidR="001A5C21" w14:paraId="034C3C24" w14:textId="77777777" w:rsidTr="00420E2C">
              <w:tc>
                <w:tcPr>
                  <w:tcW w:w="1050" w:type="dxa"/>
                  <w:vAlign w:val="center"/>
                </w:tcPr>
                <w:p w14:paraId="2AD8DE41"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3167" w:type="dxa"/>
                  <w:vAlign w:val="center"/>
                </w:tcPr>
                <w:p w14:paraId="5CD31EE1"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5637" w:type="dxa"/>
                  <w:vAlign w:val="center"/>
                </w:tcPr>
                <w:p w14:paraId="2A549194" w14:textId="77777777" w:rsidR="001A5C21" w:rsidRDefault="001A5C21" w:rsidP="001A5C21">
                  <w:pPr>
                    <w:spacing w:after="0"/>
                    <w:jc w:val="center"/>
                    <w:rPr>
                      <w:rFonts w:ascii="Arial" w:eastAsia="SimSun" w:hAnsi="Arial" w:cs="Arial"/>
                      <w:kern w:val="2"/>
                      <w:lang w:val="en-US" w:eastAsia="zh-CN"/>
                    </w:rPr>
                  </w:pPr>
                  <w:r>
                    <w:rPr>
                      <w:rFonts w:ascii="Arial" w:eastAsia="SimSun" w:hAnsi="Arial" w:cs="Arial"/>
                      <w:kern w:val="2"/>
                      <w:lang w:val="en-US" w:eastAsia="zh-CN"/>
                    </w:rPr>
                    <w:t xml:space="preserve">NW-side: </w:t>
                  </w:r>
                  <w:r>
                    <w:rPr>
                      <w:rFonts w:ascii="Arial" w:eastAsia="SimSun" w:hAnsi="Arial" w:cs="Arial" w:hint="eastAsia"/>
                      <w:kern w:val="2"/>
                      <w:lang w:val="en-US" w:eastAsia="zh-CN"/>
                    </w:rPr>
                    <w:t xml:space="preserve">NW monitors the </w:t>
                  </w:r>
                  <w:proofErr w:type="gramStart"/>
                  <w:r>
                    <w:rPr>
                      <w:rFonts w:ascii="Arial" w:eastAsia="SimSun" w:hAnsi="Arial" w:cs="Arial" w:hint="eastAsia"/>
                      <w:kern w:val="2"/>
                      <w:lang w:val="en-US" w:eastAsia="zh-CN"/>
                    </w:rPr>
                    <w:t>performance</w:t>
                  </w:r>
                  <w:proofErr w:type="gramEnd"/>
                </w:p>
                <w:p w14:paraId="0961AD91" w14:textId="77777777" w:rsidR="001A5C21" w:rsidRDefault="001A5C21" w:rsidP="001A5C21">
                  <w:pPr>
                    <w:spacing w:after="0"/>
                    <w:jc w:val="center"/>
                    <w:rPr>
                      <w:rFonts w:ascii="Arial" w:eastAsia="SimSun" w:hAnsi="Arial" w:cs="Arial"/>
                      <w:lang w:val="en-US" w:eastAsia="zh-CN"/>
                    </w:rPr>
                  </w:pPr>
                  <w:r>
                    <w:rPr>
                      <w:rFonts w:ascii="Arial" w:eastAsia="SimSun" w:hAnsi="Arial" w:cs="Arial"/>
                      <w:kern w:val="2"/>
                      <w:lang w:val="en-US" w:eastAsia="zh-CN"/>
                    </w:rPr>
                    <w:lastRenderedPageBreak/>
                    <w:t>UE-side: UE</w:t>
                  </w:r>
                  <w:r>
                    <w:rPr>
                      <w:rFonts w:ascii="Arial" w:eastAsia="SimSun" w:hAnsi="Arial" w:cs="Arial" w:hint="eastAsia"/>
                      <w:kern w:val="2"/>
                      <w:lang w:val="en-US" w:eastAsia="zh-CN"/>
                    </w:rPr>
                    <w:t xml:space="preserve"> monitors the performance and may report to NW</w:t>
                  </w:r>
                </w:p>
              </w:tc>
            </w:tr>
            <w:tr w:rsidR="001A5C21" w14:paraId="57B1E397" w14:textId="77777777" w:rsidTr="00420E2C">
              <w:tc>
                <w:tcPr>
                  <w:tcW w:w="1050" w:type="dxa"/>
                  <w:vAlign w:val="center"/>
                </w:tcPr>
                <w:p w14:paraId="1EABE7DA"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lastRenderedPageBreak/>
                    <w:t>e)</w:t>
                  </w:r>
                </w:p>
              </w:tc>
              <w:tc>
                <w:tcPr>
                  <w:tcW w:w="3167" w:type="dxa"/>
                  <w:vAlign w:val="center"/>
                </w:tcPr>
                <w:p w14:paraId="43EA6792" w14:textId="77777777" w:rsidR="001A5C21" w:rsidRDefault="001A5C21" w:rsidP="001A5C21">
                  <w:pPr>
                    <w:spacing w:after="0"/>
                    <w:jc w:val="center"/>
                    <w:rPr>
                      <w:rFonts w:ascii="Arial" w:eastAsia="SimSun" w:hAnsi="Arial" w:cs="Arial"/>
                      <w:bCs/>
                      <w:kern w:val="2"/>
                      <w:lang w:val="en-US" w:eastAsia="zh-CN"/>
                    </w:rPr>
                  </w:pPr>
                  <w:r>
                    <w:rPr>
                      <w:rFonts w:ascii="Arial" w:eastAsia="SimSun" w:hAnsi="Arial" w:cs="Arial"/>
                      <w:bCs/>
                      <w:kern w:val="2"/>
                      <w:lang w:val="en-US" w:eastAsia="zh-CN"/>
                    </w:rPr>
                    <w:t xml:space="preserve">Model/functionality control (selection, (de)activation, switching, </w:t>
                  </w:r>
                  <w:r>
                    <w:rPr>
                      <w:rFonts w:ascii="Arial" w:eastAsia="SimSun" w:hAnsi="Arial" w:cs="Arial" w:hint="eastAsia"/>
                      <w:bCs/>
                      <w:kern w:val="2"/>
                      <w:lang w:val="en-US" w:eastAsia="zh-CN"/>
                    </w:rPr>
                    <w:t xml:space="preserve">updating, </w:t>
                  </w:r>
                  <w:r>
                    <w:rPr>
                      <w:rFonts w:ascii="Arial" w:eastAsia="SimSun" w:hAnsi="Arial" w:cs="Arial"/>
                      <w:bCs/>
                      <w:kern w:val="2"/>
                      <w:lang w:val="en-US" w:eastAsia="zh-CN"/>
                    </w:rPr>
                    <w:t>fallback)</w:t>
                  </w:r>
                </w:p>
              </w:tc>
              <w:tc>
                <w:tcPr>
                  <w:tcW w:w="5637" w:type="dxa"/>
                  <w:vAlign w:val="center"/>
                </w:tcPr>
                <w:p w14:paraId="12942090" w14:textId="77777777" w:rsidR="001A5C21" w:rsidRDefault="001A5C21" w:rsidP="001A5C21">
                  <w:pPr>
                    <w:spacing w:after="0"/>
                    <w:jc w:val="center"/>
                    <w:rPr>
                      <w:rFonts w:ascii="Arial" w:eastAsia="SimSun" w:hAnsi="Arial" w:cs="Arial"/>
                      <w:kern w:val="2"/>
                      <w:lang w:val="en-US" w:eastAsia="zh-CN"/>
                    </w:rPr>
                  </w:pPr>
                  <w:proofErr w:type="spellStart"/>
                  <w:r>
                    <w:rPr>
                      <w:rFonts w:ascii="Arial" w:eastAsia="SimSun" w:hAnsi="Arial" w:cs="Arial"/>
                      <w:kern w:val="2"/>
                      <w:lang w:val="en-US" w:eastAsia="zh-CN"/>
                    </w:rPr>
                    <w:t>gNB</w:t>
                  </w:r>
                  <w:proofErr w:type="spellEnd"/>
                  <w:r>
                    <w:rPr>
                      <w:rFonts w:ascii="Arial" w:eastAsia="SimSun" w:hAnsi="Arial" w:cs="Arial" w:hint="eastAsia"/>
                      <w:kern w:val="2"/>
                      <w:lang w:val="en-US" w:eastAsia="zh-CN"/>
                    </w:rPr>
                    <w:t>, [FFS: UE]</w:t>
                  </w:r>
                </w:p>
              </w:tc>
            </w:tr>
          </w:tbl>
          <w:p w14:paraId="5E75094C"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w:t>
            </w:r>
            <w:r>
              <w:rPr>
                <w:rFonts w:ascii="Arial" w:eastAsia="SimSun" w:hAnsi="Arial" w:cs="Arial"/>
                <w:lang w:val="en-US" w:eastAsia="zh-CN"/>
              </w:rPr>
              <w:t>ote</w:t>
            </w:r>
            <w:r>
              <w:rPr>
                <w:rFonts w:ascii="Arial" w:eastAsia="SimSun" w:hAnsi="Arial" w:cs="Arial" w:hint="eastAsia"/>
                <w:lang w:val="en-US" w:eastAsia="zh-CN"/>
              </w:rPr>
              <w:t xml:space="preserve"> 1</w:t>
            </w:r>
            <w:r>
              <w:rPr>
                <w:rFonts w:ascii="Arial" w:eastAsia="SimSun" w:hAnsi="Arial" w:cs="Arial"/>
                <w:lang w:val="en-US" w:eastAsia="zh-CN"/>
              </w:rPr>
              <w:t xml:space="preserve">: </w:t>
            </w:r>
            <w:r>
              <w:rPr>
                <w:rFonts w:ascii="Arial" w:eastAsia="SimSun" w:hAnsi="Arial" w:cs="Arial" w:hint="eastAsia"/>
                <w:lang w:val="en-US" w:eastAsia="zh-CN"/>
              </w:rPr>
              <w:t>F</w:t>
            </w:r>
            <w:r>
              <w:rPr>
                <w:rFonts w:ascii="Arial" w:eastAsia="SimSun" w:hAnsi="Arial" w:cs="Arial"/>
                <w:lang w:val="en-US" w:eastAsia="zh-CN"/>
              </w:rPr>
              <w:t>or a)</w:t>
            </w:r>
            <w:r>
              <w:rPr>
                <w:rFonts w:ascii="Arial" w:eastAsia="SimSun" w:hAnsi="Arial" w:cs="Arial" w:hint="eastAsia"/>
                <w:lang w:val="en-US" w:eastAsia="zh-CN"/>
              </w:rPr>
              <w:t>,</w:t>
            </w:r>
            <w:r>
              <w:rPr>
                <w:rFonts w:ascii="Arial" w:eastAsia="SimSun" w:hAnsi="Arial" w:cs="Arial"/>
                <w:lang w:val="en-US" w:eastAsia="zh-CN"/>
              </w:rPr>
              <w:t xml:space="preserve">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4AF28299"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2: For b), no model transfer/delivery is expected if the entity for model training and model inference is the same one.</w:t>
            </w:r>
          </w:p>
          <w:p w14:paraId="54890731" w14:textId="77777777" w:rsidR="001A5C21" w:rsidRDefault="001A5C21" w:rsidP="001A5C21">
            <w:pPr>
              <w:spacing w:after="0"/>
              <w:jc w:val="both"/>
              <w:rPr>
                <w:rFonts w:ascii="Arial" w:eastAsia="SimSun" w:hAnsi="Arial" w:cs="Arial"/>
                <w:lang w:val="en-US" w:eastAsia="zh-CN"/>
              </w:rPr>
            </w:pPr>
            <w:r>
              <w:rPr>
                <w:rFonts w:ascii="Arial" w:eastAsia="SimSun" w:hAnsi="Arial" w:cs="Arial"/>
                <w:lang w:val="en-US" w:eastAsia="zh-CN"/>
              </w:rPr>
              <w:t xml:space="preserve">Note 3: Whether/how OAM is to be involved may need to consult RAN3, SA5. </w:t>
            </w:r>
          </w:p>
          <w:p w14:paraId="27E5B3F3"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 xml:space="preserve">Note 4: Whether/how CN is </w:t>
            </w:r>
            <w:r>
              <w:rPr>
                <w:rFonts w:ascii="Arial" w:eastAsia="SimSun" w:hAnsi="Arial" w:cs="Arial"/>
                <w:lang w:val="en-US" w:eastAsia="zh-CN"/>
              </w:rPr>
              <w:t xml:space="preserve">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w:t>
            </w:r>
            <w:r>
              <w:rPr>
                <w:rFonts w:ascii="Arial" w:eastAsia="SimSun" w:hAnsi="Arial" w:cs="Arial" w:hint="eastAsia"/>
                <w:lang w:val="en-US" w:eastAsia="zh-CN"/>
              </w:rPr>
              <w:t>2</w:t>
            </w:r>
            <w:r>
              <w:rPr>
                <w:rFonts w:ascii="Arial" w:eastAsia="SimSun" w:hAnsi="Arial" w:cs="Arial"/>
                <w:lang w:val="en-US" w:eastAsia="zh-CN"/>
              </w:rPr>
              <w:t>.</w:t>
            </w:r>
          </w:p>
          <w:p w14:paraId="32354041" w14:textId="77777777" w:rsidR="001A5C21" w:rsidRDefault="001A5C21" w:rsidP="001A5C21">
            <w:pPr>
              <w:rPr>
                <w:rFonts w:ascii="Arial" w:hAnsi="Arial" w:cs="Arial"/>
              </w:rPr>
            </w:pPr>
          </w:p>
          <w:p w14:paraId="3FEEC253" w14:textId="77777777" w:rsidR="001A5C21" w:rsidRDefault="001A5C21" w:rsidP="001A5C21">
            <w:pPr>
              <w:spacing w:beforeLines="50" w:before="120"/>
              <w:jc w:val="both"/>
              <w:rPr>
                <w:rFonts w:ascii="Arial" w:eastAsia="SimSun" w:hAnsi="Arial" w:cs="Arial"/>
                <w:b/>
                <w:bCs/>
                <w:i/>
                <w:iCs/>
                <w:u w:val="single"/>
                <w:lang w:val="en-US" w:eastAsia="zh-CN"/>
              </w:rPr>
            </w:pPr>
            <w:r>
              <w:rPr>
                <w:rFonts w:ascii="Arial" w:eastAsia="SimSun" w:hAnsi="Arial" w:cs="Arial" w:hint="eastAsia"/>
                <w:b/>
                <w:bCs/>
                <w:i/>
                <w:iCs/>
                <w:u w:val="single"/>
                <w:lang w:val="en-US" w:eastAsia="zh-CN"/>
              </w:rPr>
              <w:t>For beam management:</w:t>
            </w:r>
          </w:p>
          <w:p w14:paraId="45A1B348"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Proposal 2: The Table 2 can be used as starting point for discussion on mapping of AI/ML functions to physical entities for beam management with UE-side model.</w:t>
            </w:r>
          </w:p>
          <w:p w14:paraId="6767B5C8" w14:textId="77777777" w:rsidR="001A5C21" w:rsidRDefault="001A5C21" w:rsidP="001A5C21">
            <w:pPr>
              <w:spacing w:beforeLines="50" w:before="120"/>
              <w:jc w:val="center"/>
              <w:rPr>
                <w:rFonts w:ascii="Arial" w:eastAsia="SimSun" w:hAnsi="Arial" w:cs="Arial"/>
                <w:lang w:val="en-US" w:eastAsia="zh-CN"/>
              </w:rPr>
            </w:pPr>
            <w:r>
              <w:rPr>
                <w:rFonts w:ascii="Arial" w:eastAsia="SimSun" w:hAnsi="Arial" w:cs="Arial" w:hint="eastAsia"/>
                <w:lang w:val="en-US"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206"/>
              <w:gridCol w:w="3709"/>
              <w:gridCol w:w="4939"/>
            </w:tblGrid>
            <w:tr w:rsidR="001A5C21" w14:paraId="439CA704" w14:textId="77777777" w:rsidTr="00420E2C">
              <w:tc>
                <w:tcPr>
                  <w:tcW w:w="1206" w:type="dxa"/>
                  <w:vAlign w:val="center"/>
                </w:tcPr>
                <w:p w14:paraId="10B5B7B0" w14:textId="77777777" w:rsidR="001A5C21" w:rsidRDefault="001A5C21" w:rsidP="001A5C21">
                  <w:pPr>
                    <w:spacing w:after="0"/>
                    <w:jc w:val="center"/>
                    <w:rPr>
                      <w:rFonts w:ascii="Arial" w:eastAsia="SimSun" w:hAnsi="Arial" w:cs="Arial"/>
                      <w:lang w:val="en-US" w:eastAsia="zh-CN"/>
                    </w:rPr>
                  </w:pPr>
                </w:p>
              </w:tc>
              <w:tc>
                <w:tcPr>
                  <w:tcW w:w="3709" w:type="dxa"/>
                  <w:vAlign w:val="center"/>
                </w:tcPr>
                <w:p w14:paraId="2654A259"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939" w:type="dxa"/>
                  <w:vAlign w:val="center"/>
                </w:tcPr>
                <w:p w14:paraId="17E4E7C8"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766F998D" w14:textId="77777777" w:rsidTr="00420E2C">
              <w:tc>
                <w:tcPr>
                  <w:tcW w:w="1206" w:type="dxa"/>
                  <w:vAlign w:val="center"/>
                </w:tcPr>
                <w:p w14:paraId="6BC0299B"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3709" w:type="dxa"/>
                  <w:vAlign w:val="center"/>
                </w:tcPr>
                <w:p w14:paraId="46090164"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 xml:space="preserve">Model </w:t>
                  </w:r>
                  <w:proofErr w:type="gramStart"/>
                  <w:r>
                    <w:rPr>
                      <w:rFonts w:ascii="Arial" w:eastAsia="SimSun" w:hAnsi="Arial" w:cs="Arial"/>
                      <w:lang w:val="en-US" w:eastAsia="zh-CN"/>
                    </w:rPr>
                    <w:t>training</w:t>
                  </w:r>
                  <w:r>
                    <w:rPr>
                      <w:rFonts w:ascii="Arial" w:eastAsia="SimSun" w:hAnsi="Arial" w:cs="Arial" w:hint="eastAsia"/>
                      <w:lang w:val="en-US" w:eastAsia="zh-CN"/>
                    </w:rPr>
                    <w:t>(</w:t>
                  </w:r>
                  <w:proofErr w:type="gramEnd"/>
                  <w:r>
                    <w:rPr>
                      <w:rFonts w:ascii="Arial" w:eastAsia="SimSun" w:hAnsi="Arial" w:cs="Arial" w:hint="eastAsia"/>
                      <w:lang w:val="en-US" w:eastAsia="zh-CN"/>
                    </w:rPr>
                    <w:t>offline training)</w:t>
                  </w:r>
                </w:p>
              </w:tc>
              <w:tc>
                <w:tcPr>
                  <w:tcW w:w="4939" w:type="dxa"/>
                  <w:vAlign w:val="center"/>
                </w:tcPr>
                <w:p w14:paraId="62872A53" w14:textId="77777777" w:rsidR="001A5C21" w:rsidRDefault="001A5C21" w:rsidP="001A5C21">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xml:space="preserve">, UE, [FFS: </w:t>
                  </w:r>
                  <w:proofErr w:type="spellStart"/>
                  <w:r>
                    <w:rPr>
                      <w:rFonts w:ascii="Arial" w:eastAsia="SimSun" w:hAnsi="Arial" w:cs="Arial"/>
                      <w:lang w:val="en-US" w:eastAsia="zh-CN"/>
                    </w:rPr>
                    <w:t>gNB</w:t>
                  </w:r>
                  <w:proofErr w:type="spellEnd"/>
                  <w:r>
                    <w:rPr>
                      <w:rFonts w:ascii="Arial" w:eastAsia="SimSun" w:hAnsi="Arial" w:cs="Arial"/>
                      <w:lang w:val="en-US" w:eastAsia="zh-CN"/>
                    </w:rPr>
                    <w:t>, OAM</w:t>
                  </w:r>
                  <w:r>
                    <w:rPr>
                      <w:rFonts w:ascii="Arial" w:eastAsia="SimSun" w:hAnsi="Arial" w:cs="Arial" w:hint="eastAsia"/>
                      <w:lang w:val="en-US" w:eastAsia="zh-CN"/>
                    </w:rPr>
                    <w:t>, CN]</w:t>
                  </w:r>
                  <w:r>
                    <w:rPr>
                      <w:rFonts w:ascii="Arial" w:eastAsia="SimSun" w:hAnsi="Arial" w:cs="Arial"/>
                      <w:lang w:val="en-US" w:eastAsia="zh-CN"/>
                    </w:rPr>
                    <w:t xml:space="preserve"> </w:t>
                  </w:r>
                </w:p>
              </w:tc>
            </w:tr>
            <w:tr w:rsidR="001A5C21" w14:paraId="1F777ABF" w14:textId="77777777" w:rsidTr="00420E2C">
              <w:tc>
                <w:tcPr>
                  <w:tcW w:w="1206" w:type="dxa"/>
                  <w:vAlign w:val="center"/>
                </w:tcPr>
                <w:p w14:paraId="3262A98A"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3709" w:type="dxa"/>
                  <w:vAlign w:val="center"/>
                </w:tcPr>
                <w:p w14:paraId="0E0EDB98"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4939" w:type="dxa"/>
                  <w:vAlign w:val="center"/>
                </w:tcPr>
                <w:p w14:paraId="6B0AFC21"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 xml:space="preserve">UE-side OTT server-&gt;UE, [FFS: </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xml:space="preserve">-&gt;UE, or OAM-&gt;UE, or CN-&gt;UE] </w:t>
                  </w:r>
                </w:p>
              </w:tc>
            </w:tr>
            <w:tr w:rsidR="001A5C21" w14:paraId="2DADA8EF" w14:textId="77777777" w:rsidTr="00420E2C">
              <w:tc>
                <w:tcPr>
                  <w:tcW w:w="1206" w:type="dxa"/>
                  <w:vAlign w:val="center"/>
                </w:tcPr>
                <w:p w14:paraId="45ACB57F"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3709" w:type="dxa"/>
                  <w:vAlign w:val="center"/>
                </w:tcPr>
                <w:p w14:paraId="0DBBA740"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939" w:type="dxa"/>
                  <w:vAlign w:val="center"/>
                </w:tcPr>
                <w:p w14:paraId="730BFB1E" w14:textId="77777777" w:rsidR="001A5C21" w:rsidRDefault="001A5C21" w:rsidP="001A5C21">
                  <w:pPr>
                    <w:spacing w:after="0"/>
                    <w:jc w:val="center"/>
                    <w:rPr>
                      <w:rFonts w:ascii="Arial" w:eastAsia="SimSun" w:hAnsi="Arial" w:cs="Arial"/>
                      <w:lang w:val="en-US" w:eastAsia="zh-CN"/>
                    </w:rPr>
                  </w:pPr>
                  <w:r>
                    <w:rPr>
                      <w:rFonts w:ascii="Arial" w:eastAsia="SimSun" w:hAnsi="Arial" w:cs="Arial"/>
                      <w:kern w:val="2"/>
                      <w:lang w:val="en-US" w:eastAsia="zh-CN"/>
                    </w:rPr>
                    <w:t>UE</w:t>
                  </w:r>
                </w:p>
              </w:tc>
            </w:tr>
            <w:tr w:rsidR="001A5C21" w14:paraId="49B03B9C" w14:textId="77777777" w:rsidTr="00420E2C">
              <w:tc>
                <w:tcPr>
                  <w:tcW w:w="1206" w:type="dxa"/>
                  <w:vAlign w:val="center"/>
                </w:tcPr>
                <w:p w14:paraId="7A369630"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3709" w:type="dxa"/>
                  <w:vAlign w:val="center"/>
                </w:tcPr>
                <w:p w14:paraId="1B2CA693"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w:t>
                  </w:r>
                  <w:r>
                    <w:rPr>
                      <w:rFonts w:ascii="Arial" w:eastAsia="SimSun" w:hAnsi="Arial" w:cs="Arial" w:hint="eastAsia"/>
                      <w:bCs/>
                      <w:kern w:val="2"/>
                      <w:lang w:val="en-US" w:eastAsia="zh-CN"/>
                    </w:rPr>
                    <w:t>/functionality</w:t>
                  </w:r>
                  <w:r>
                    <w:rPr>
                      <w:rFonts w:ascii="Arial" w:eastAsia="SimSun" w:hAnsi="Arial" w:cs="Arial"/>
                      <w:bCs/>
                      <w:kern w:val="2"/>
                      <w:lang w:val="en-US" w:eastAsia="zh-CN"/>
                    </w:rPr>
                    <w:t xml:space="preserve"> monitoring</w:t>
                  </w:r>
                </w:p>
              </w:tc>
              <w:tc>
                <w:tcPr>
                  <w:tcW w:w="4939" w:type="dxa"/>
                  <w:vAlign w:val="center"/>
                </w:tcPr>
                <w:p w14:paraId="1AFF280D" w14:textId="77777777" w:rsidR="001A5C21" w:rsidRDefault="001A5C21" w:rsidP="001A5C21">
                  <w:pPr>
                    <w:spacing w:after="0"/>
                    <w:jc w:val="center"/>
                    <w:rPr>
                      <w:rFonts w:ascii="Arial" w:eastAsia="SimSun" w:hAnsi="Arial" w:cs="Arial"/>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(UE monitors the performance, and may report to </w:t>
                  </w:r>
                  <w:proofErr w:type="spellStart"/>
                  <w:r>
                    <w:rPr>
                      <w:rFonts w:ascii="Arial" w:eastAsia="SimSun" w:hAnsi="Arial" w:cs="Arial" w:hint="eastAsia"/>
                      <w:kern w:val="2"/>
                      <w:lang w:val="en-US" w:eastAsia="zh-CN"/>
                    </w:rPr>
                    <w:t>gNB</w:t>
                  </w:r>
                  <w:proofErr w:type="spellEnd"/>
                  <w:r>
                    <w:rPr>
                      <w:rFonts w:ascii="Arial" w:eastAsia="SimSun" w:hAnsi="Arial" w:cs="Arial" w:hint="eastAsia"/>
                      <w:kern w:val="2"/>
                      <w:lang w:val="en-US" w:eastAsia="zh-CN"/>
                    </w:rPr>
                    <w:t xml:space="preserve">), </w:t>
                  </w:r>
                  <w:proofErr w:type="spellStart"/>
                  <w:r>
                    <w:rPr>
                      <w:rFonts w:ascii="Arial" w:eastAsia="SimSun" w:hAnsi="Arial" w:cs="Arial" w:hint="eastAsia"/>
                      <w:kern w:val="2"/>
                      <w:lang w:val="en-US" w:eastAsia="zh-CN"/>
                    </w:rPr>
                    <w:t>gNB</w:t>
                  </w:r>
                  <w:proofErr w:type="spellEnd"/>
                  <w:r>
                    <w:rPr>
                      <w:rFonts w:ascii="Arial" w:eastAsia="SimSun" w:hAnsi="Arial" w:cs="Arial" w:hint="eastAsia"/>
                      <w:kern w:val="2"/>
                      <w:lang w:val="en-US" w:eastAsia="zh-CN"/>
                    </w:rPr>
                    <w:t xml:space="preserve"> (</w:t>
                  </w:r>
                  <w:proofErr w:type="spellStart"/>
                  <w:r>
                    <w:rPr>
                      <w:rFonts w:ascii="Arial" w:eastAsia="SimSun" w:hAnsi="Arial" w:cs="Arial" w:hint="eastAsia"/>
                      <w:kern w:val="2"/>
                      <w:lang w:val="en-US" w:eastAsia="zh-CN"/>
                    </w:rPr>
                    <w:t>gNB</w:t>
                  </w:r>
                  <w:proofErr w:type="spellEnd"/>
                  <w:r>
                    <w:rPr>
                      <w:rFonts w:ascii="Arial" w:eastAsia="SimSun" w:hAnsi="Arial" w:cs="Arial" w:hint="eastAsia"/>
                      <w:kern w:val="2"/>
                      <w:lang w:val="en-US" w:eastAsia="zh-CN"/>
                    </w:rPr>
                    <w:t xml:space="preserve"> monitors the performance)</w:t>
                  </w:r>
                </w:p>
              </w:tc>
            </w:tr>
            <w:tr w:rsidR="001A5C21" w14:paraId="708EF678" w14:textId="77777777" w:rsidTr="00420E2C">
              <w:tc>
                <w:tcPr>
                  <w:tcW w:w="1206" w:type="dxa"/>
                  <w:vAlign w:val="center"/>
                </w:tcPr>
                <w:p w14:paraId="08EBB50E"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e)</w:t>
                  </w:r>
                </w:p>
              </w:tc>
              <w:tc>
                <w:tcPr>
                  <w:tcW w:w="3709" w:type="dxa"/>
                  <w:vAlign w:val="center"/>
                </w:tcPr>
                <w:p w14:paraId="558D8458" w14:textId="77777777" w:rsidR="001A5C21" w:rsidRDefault="001A5C21" w:rsidP="001A5C21">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939" w:type="dxa"/>
                  <w:vAlign w:val="center"/>
                </w:tcPr>
                <w:p w14:paraId="311B0EE5" w14:textId="77777777" w:rsidR="001A5C21" w:rsidRDefault="001A5C21" w:rsidP="001A5C21">
                  <w:pPr>
                    <w:spacing w:after="0"/>
                    <w:jc w:val="center"/>
                    <w:rPr>
                      <w:rFonts w:ascii="Arial" w:eastAsia="SimSun" w:hAnsi="Arial" w:cs="Arial"/>
                      <w:kern w:val="2"/>
                      <w:lang w:val="en-US" w:eastAsia="zh-CN"/>
                    </w:rPr>
                  </w:pPr>
                  <w:proofErr w:type="spellStart"/>
                  <w:r>
                    <w:rPr>
                      <w:rFonts w:ascii="Arial" w:eastAsia="SimSun" w:hAnsi="Arial" w:cs="Arial"/>
                      <w:kern w:val="2"/>
                      <w:lang w:val="en-US" w:eastAsia="zh-CN"/>
                    </w:rPr>
                    <w:t>gNB</w:t>
                  </w:r>
                  <w:proofErr w:type="spellEnd"/>
                  <w:r>
                    <w:rPr>
                      <w:rFonts w:ascii="Arial" w:eastAsia="SimSun" w:hAnsi="Arial" w:cs="Arial" w:hint="eastAsia"/>
                      <w:kern w:val="2"/>
                      <w:lang w:val="en-US" w:eastAsia="zh-CN"/>
                    </w:rPr>
                    <w:t xml:space="preserve"> if monitoring resides at UE or </w:t>
                  </w:r>
                  <w:proofErr w:type="spellStart"/>
                  <w:r>
                    <w:rPr>
                      <w:rFonts w:ascii="Arial" w:eastAsia="SimSun" w:hAnsi="Arial" w:cs="Arial" w:hint="eastAsia"/>
                      <w:kern w:val="2"/>
                      <w:lang w:val="en-US" w:eastAsia="zh-CN"/>
                    </w:rPr>
                    <w:t>gNB</w:t>
                  </w:r>
                  <w:proofErr w:type="spellEnd"/>
                  <w:r>
                    <w:rPr>
                      <w:rFonts w:ascii="Arial" w:eastAsia="SimSun" w:hAnsi="Arial" w:cs="Arial"/>
                      <w:kern w:val="2"/>
                      <w:lang w:val="en-US" w:eastAsia="zh-CN"/>
                    </w:rPr>
                    <w:t xml:space="preserve">, </w:t>
                  </w:r>
                </w:p>
                <w:p w14:paraId="76172262" w14:textId="77777777" w:rsidR="001A5C21" w:rsidRDefault="001A5C21" w:rsidP="001A5C21">
                  <w:pPr>
                    <w:spacing w:after="0"/>
                    <w:jc w:val="center"/>
                    <w:rPr>
                      <w:rFonts w:ascii="Arial" w:eastAsia="SimSun" w:hAnsi="Arial" w:cs="Arial"/>
                      <w:kern w:val="2"/>
                      <w:lang w:val="en-US" w:eastAsia="zh-CN"/>
                    </w:rPr>
                  </w:pPr>
                  <w:r>
                    <w:rPr>
                      <w:rFonts w:ascii="Arial" w:eastAsia="SimSun" w:hAnsi="Arial" w:cs="Arial"/>
                      <w:kern w:val="2"/>
                      <w:lang w:val="en-US" w:eastAsia="zh-CN"/>
                    </w:rPr>
                    <w:t>UE</w:t>
                  </w:r>
                  <w:r>
                    <w:rPr>
                      <w:rFonts w:ascii="Arial" w:eastAsia="SimSun" w:hAnsi="Arial" w:cs="Arial" w:hint="eastAsia"/>
                      <w:kern w:val="2"/>
                      <w:lang w:val="en-US" w:eastAsia="zh-CN"/>
                    </w:rPr>
                    <w:t xml:space="preserve"> if monitoring resides at UE</w:t>
                  </w:r>
                </w:p>
              </w:tc>
            </w:tr>
          </w:tbl>
          <w:p w14:paraId="379256F3"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1: F</w:t>
            </w:r>
            <w:r>
              <w:rPr>
                <w:rFonts w:ascii="Arial" w:eastAsia="SimSun" w:hAnsi="Arial" w:cs="Arial"/>
                <w:lang w:val="en-US" w:eastAsia="zh-CN"/>
              </w:rPr>
              <w:t>or a)</w:t>
            </w:r>
            <w:r>
              <w:rPr>
                <w:rFonts w:ascii="Arial" w:eastAsia="SimSun" w:hAnsi="Arial" w:cs="Arial" w:hint="eastAsia"/>
                <w:lang w:val="en-US" w:eastAsia="zh-CN"/>
              </w:rPr>
              <w:t>,</w:t>
            </w:r>
            <w:r>
              <w:rPr>
                <w:rFonts w:ascii="Arial" w:eastAsia="SimSun" w:hAnsi="Arial" w:cs="Arial"/>
                <w:lang w:val="en-US" w:eastAsia="zh-CN"/>
              </w:rPr>
              <w:t xml:space="preserve">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041E7DC6"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2: For b), no model transfer/delivery is expected if the entity for model training and model inference is the same one.</w:t>
            </w:r>
          </w:p>
          <w:p w14:paraId="20CBD213" w14:textId="77777777" w:rsidR="001A5C21" w:rsidRDefault="001A5C21" w:rsidP="001A5C21">
            <w:pPr>
              <w:spacing w:after="0"/>
              <w:rPr>
                <w:rFonts w:ascii="Arial" w:eastAsia="SimSun" w:hAnsi="Arial" w:cs="Arial"/>
                <w:lang w:val="en-US" w:eastAsia="zh-CN"/>
              </w:rPr>
            </w:pPr>
            <w:r>
              <w:rPr>
                <w:rFonts w:ascii="Arial" w:eastAsia="SimSun" w:hAnsi="Arial" w:cs="Arial" w:hint="eastAsia"/>
                <w:lang w:val="en-US" w:eastAsia="zh-CN"/>
              </w:rPr>
              <w:t>Note 3: Whether/how OAM is to be involved may need to consult RAN3, SA5.</w:t>
            </w:r>
          </w:p>
          <w:p w14:paraId="4646DEC5" w14:textId="77777777" w:rsidR="001A5C21" w:rsidRDefault="001A5C21" w:rsidP="001A5C21">
            <w:pPr>
              <w:spacing w:after="0"/>
              <w:rPr>
                <w:rFonts w:ascii="Arial" w:eastAsia="SimSun" w:hAnsi="Arial" w:cs="Arial"/>
                <w:b/>
                <w:bCs/>
                <w:lang w:val="en-US" w:eastAsia="zh-CN"/>
              </w:rPr>
            </w:pPr>
            <w:r>
              <w:rPr>
                <w:rFonts w:ascii="Arial" w:eastAsia="SimSun" w:hAnsi="Arial" w:cs="Arial" w:hint="eastAsia"/>
                <w:lang w:val="en-US" w:eastAsia="zh-CN"/>
              </w:rPr>
              <w:t xml:space="preserve">Note 4: Whether/how CN is </w:t>
            </w:r>
            <w:r>
              <w:rPr>
                <w:rFonts w:ascii="Arial" w:eastAsia="SimSun" w:hAnsi="Arial" w:cs="Arial"/>
                <w:lang w:val="en-US" w:eastAsia="zh-CN"/>
              </w:rPr>
              <w:t xml:space="preserve">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w:t>
            </w:r>
            <w:r>
              <w:rPr>
                <w:rFonts w:ascii="Arial" w:eastAsia="SimSun" w:hAnsi="Arial" w:cs="Arial" w:hint="eastAsia"/>
                <w:lang w:val="en-US" w:eastAsia="zh-CN"/>
              </w:rPr>
              <w:t>2</w:t>
            </w:r>
            <w:r>
              <w:rPr>
                <w:rFonts w:ascii="Arial" w:eastAsia="SimSun" w:hAnsi="Arial" w:cs="Arial"/>
                <w:lang w:val="en-US" w:eastAsia="zh-CN"/>
              </w:rPr>
              <w:t>.</w:t>
            </w:r>
          </w:p>
          <w:p w14:paraId="27DD0A6D"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Proposal 3: The Table 3 can be used as starting point for discussion on mapping of AI/ML functions to physical entities for beam management with NW-side model.</w:t>
            </w:r>
          </w:p>
          <w:p w14:paraId="65E5CFC9" w14:textId="77777777" w:rsidR="001A5C21" w:rsidRDefault="001A5C21" w:rsidP="001A5C21">
            <w:pPr>
              <w:spacing w:beforeLines="50" w:before="120"/>
              <w:jc w:val="center"/>
              <w:rPr>
                <w:rFonts w:ascii="Arial" w:eastAsia="SimSun" w:hAnsi="Arial" w:cs="Arial"/>
                <w:lang w:val="en-US" w:eastAsia="zh-CN"/>
              </w:rPr>
            </w:pPr>
            <w:r>
              <w:rPr>
                <w:rFonts w:ascii="Arial" w:eastAsia="SimSun" w:hAnsi="Arial" w:cs="Arial" w:hint="eastAsia"/>
                <w:lang w:val="en-US" w:eastAsia="zh-CN"/>
              </w:rPr>
              <w:lastRenderedPageBreak/>
              <w:t>Table 3: The mapping of functions to physical entities for beam management with NW-side model</w:t>
            </w:r>
          </w:p>
          <w:tbl>
            <w:tblPr>
              <w:tblStyle w:val="TableGrid"/>
              <w:tblW w:w="0" w:type="auto"/>
              <w:tblLook w:val="04A0" w:firstRow="1" w:lastRow="0" w:firstColumn="1" w:lastColumn="0" w:noHBand="0" w:noVBand="1"/>
            </w:tblPr>
            <w:tblGrid>
              <w:gridCol w:w="1206"/>
              <w:gridCol w:w="4050"/>
              <w:gridCol w:w="4598"/>
            </w:tblGrid>
            <w:tr w:rsidR="001A5C21" w14:paraId="1C65D92B" w14:textId="77777777" w:rsidTr="00420E2C">
              <w:tc>
                <w:tcPr>
                  <w:tcW w:w="1206" w:type="dxa"/>
                  <w:vAlign w:val="center"/>
                </w:tcPr>
                <w:p w14:paraId="3C614A34" w14:textId="77777777" w:rsidR="001A5C21" w:rsidRDefault="001A5C21" w:rsidP="001A5C21">
                  <w:pPr>
                    <w:spacing w:after="0"/>
                    <w:jc w:val="center"/>
                    <w:rPr>
                      <w:rFonts w:ascii="Arial" w:eastAsia="SimSun" w:hAnsi="Arial" w:cs="Arial"/>
                      <w:lang w:val="en-US" w:eastAsia="zh-CN"/>
                    </w:rPr>
                  </w:pPr>
                </w:p>
              </w:tc>
              <w:tc>
                <w:tcPr>
                  <w:tcW w:w="4050" w:type="dxa"/>
                  <w:vAlign w:val="center"/>
                </w:tcPr>
                <w:p w14:paraId="7B689437"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98" w:type="dxa"/>
                  <w:vAlign w:val="center"/>
                </w:tcPr>
                <w:p w14:paraId="760AEE53"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44CC3B40" w14:textId="77777777" w:rsidTr="00420E2C">
              <w:tc>
                <w:tcPr>
                  <w:tcW w:w="1206" w:type="dxa"/>
                  <w:vAlign w:val="center"/>
                </w:tcPr>
                <w:p w14:paraId="0A491992"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4050" w:type="dxa"/>
                  <w:vAlign w:val="center"/>
                </w:tcPr>
                <w:p w14:paraId="3166AC70"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98" w:type="dxa"/>
                  <w:vAlign w:val="center"/>
                </w:tcPr>
                <w:p w14:paraId="4AF21995"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r>
                    <w:rPr>
                      <w:rFonts w:ascii="Arial" w:eastAsia="SimSun" w:hAnsi="Arial" w:cs="Arial"/>
                      <w:lang w:val="en-US" w:eastAsia="zh-CN"/>
                    </w:rPr>
                    <w:t>, OAM</w:t>
                  </w:r>
                  <w:r>
                    <w:rPr>
                      <w:rFonts w:ascii="Arial" w:eastAsia="SimSun" w:hAnsi="Arial" w:cs="Arial" w:hint="eastAsia"/>
                      <w:lang w:val="en-US" w:eastAsia="zh-CN"/>
                    </w:rPr>
                    <w:t>, [FFS: CN, OTT server]</w:t>
                  </w:r>
                </w:p>
              </w:tc>
            </w:tr>
            <w:tr w:rsidR="001A5C21" w14:paraId="6A521C28" w14:textId="77777777" w:rsidTr="00420E2C">
              <w:tc>
                <w:tcPr>
                  <w:tcW w:w="1206" w:type="dxa"/>
                  <w:vAlign w:val="center"/>
                </w:tcPr>
                <w:p w14:paraId="6A09E315"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4050" w:type="dxa"/>
                  <w:vAlign w:val="center"/>
                </w:tcPr>
                <w:p w14:paraId="18599EDB"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4598" w:type="dxa"/>
                  <w:vAlign w:val="center"/>
                </w:tcPr>
                <w:p w14:paraId="4130058F"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OAM-&gt;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[FFS: CN-&gt;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OTT server-&gt;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w:t>
                  </w:r>
                </w:p>
              </w:tc>
            </w:tr>
            <w:tr w:rsidR="001A5C21" w14:paraId="0DDF6CF6" w14:textId="77777777" w:rsidTr="00420E2C">
              <w:tc>
                <w:tcPr>
                  <w:tcW w:w="1206" w:type="dxa"/>
                  <w:vAlign w:val="center"/>
                </w:tcPr>
                <w:p w14:paraId="6B0F293C"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4050" w:type="dxa"/>
                  <w:vAlign w:val="center"/>
                </w:tcPr>
                <w:p w14:paraId="3FADC28E"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98" w:type="dxa"/>
                  <w:vAlign w:val="center"/>
                </w:tcPr>
                <w:p w14:paraId="080DA0D3"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p>
              </w:tc>
            </w:tr>
            <w:tr w:rsidR="001A5C21" w14:paraId="7DF1B62D" w14:textId="77777777" w:rsidTr="00420E2C">
              <w:tc>
                <w:tcPr>
                  <w:tcW w:w="1206" w:type="dxa"/>
                  <w:vAlign w:val="center"/>
                </w:tcPr>
                <w:p w14:paraId="4F63D695"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4050" w:type="dxa"/>
                  <w:vAlign w:val="center"/>
                </w:tcPr>
                <w:p w14:paraId="442BFB54"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98" w:type="dxa"/>
                  <w:vAlign w:val="center"/>
                </w:tcPr>
                <w:p w14:paraId="6655A040"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kern w:val="2"/>
                      <w:lang w:val="en-US" w:eastAsia="zh-CN"/>
                    </w:rPr>
                    <w:t>gNB</w:t>
                  </w:r>
                  <w:proofErr w:type="spellEnd"/>
                </w:p>
              </w:tc>
            </w:tr>
            <w:tr w:rsidR="001A5C21" w14:paraId="3992DD05" w14:textId="77777777" w:rsidTr="00420E2C">
              <w:tc>
                <w:tcPr>
                  <w:tcW w:w="1206" w:type="dxa"/>
                  <w:vAlign w:val="center"/>
                </w:tcPr>
                <w:p w14:paraId="3CE6D103"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e)</w:t>
                  </w:r>
                </w:p>
              </w:tc>
              <w:tc>
                <w:tcPr>
                  <w:tcW w:w="4050" w:type="dxa"/>
                  <w:vAlign w:val="center"/>
                </w:tcPr>
                <w:p w14:paraId="7DED32E2" w14:textId="77777777" w:rsidR="001A5C21" w:rsidRDefault="001A5C21" w:rsidP="001A5C21">
                  <w:pPr>
                    <w:spacing w:after="0"/>
                    <w:jc w:val="center"/>
                    <w:rPr>
                      <w:rFonts w:ascii="Arial" w:eastAsia="SimSun" w:hAnsi="Arial" w:cs="Arial"/>
                      <w:bCs/>
                      <w:kern w:val="2"/>
                      <w:lang w:val="en-US" w:eastAsia="zh-CN"/>
                    </w:rPr>
                  </w:pPr>
                  <w:r>
                    <w:rPr>
                      <w:rFonts w:ascii="Arial" w:eastAsia="SimSun" w:hAnsi="Arial" w:cs="Arial"/>
                      <w:bCs/>
                      <w:kern w:val="2"/>
                      <w:lang w:val="en-US" w:eastAsia="zh-CN"/>
                    </w:rPr>
                    <w:t>Model/functionality control (selection, (de)activation, switching, fallback)</w:t>
                  </w:r>
                </w:p>
              </w:tc>
              <w:tc>
                <w:tcPr>
                  <w:tcW w:w="4598" w:type="dxa"/>
                  <w:vAlign w:val="center"/>
                </w:tcPr>
                <w:p w14:paraId="0FC5FD4B" w14:textId="77777777" w:rsidR="001A5C21" w:rsidRDefault="001A5C21" w:rsidP="001A5C21">
                  <w:pPr>
                    <w:spacing w:after="0"/>
                    <w:jc w:val="center"/>
                    <w:rPr>
                      <w:rFonts w:ascii="Arial" w:eastAsia="SimSun" w:hAnsi="Arial" w:cs="Arial"/>
                      <w:kern w:val="2"/>
                      <w:lang w:val="en-US" w:eastAsia="zh-CN"/>
                    </w:rPr>
                  </w:pPr>
                  <w:proofErr w:type="spellStart"/>
                  <w:r>
                    <w:rPr>
                      <w:rFonts w:ascii="Arial" w:eastAsia="SimSun" w:hAnsi="Arial" w:cs="Arial"/>
                      <w:kern w:val="2"/>
                      <w:lang w:val="en-US" w:eastAsia="zh-CN"/>
                    </w:rPr>
                    <w:t>gNB</w:t>
                  </w:r>
                  <w:proofErr w:type="spellEnd"/>
                </w:p>
              </w:tc>
            </w:tr>
          </w:tbl>
          <w:p w14:paraId="5235DA30" w14:textId="77777777" w:rsidR="001A5C21" w:rsidRDefault="001A5C21" w:rsidP="001A5C21">
            <w:pPr>
              <w:spacing w:after="0"/>
              <w:jc w:val="both"/>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1</w:t>
            </w:r>
            <w:r>
              <w:rPr>
                <w:rFonts w:ascii="Arial" w:eastAsia="SimSun" w:hAnsi="Arial" w:cs="Arial"/>
                <w:lang w:val="en-US" w:eastAsia="zh-CN"/>
              </w:rPr>
              <w:t xml:space="preserve">: </w:t>
            </w:r>
            <w:r>
              <w:rPr>
                <w:rFonts w:ascii="Arial" w:eastAsia="SimSun" w:hAnsi="Arial" w:cs="Arial" w:hint="eastAsia"/>
                <w:lang w:val="en-US" w:eastAsia="zh-CN"/>
              </w:rPr>
              <w:t>F</w:t>
            </w:r>
            <w:r>
              <w:rPr>
                <w:rFonts w:ascii="Arial" w:eastAsia="SimSun" w:hAnsi="Arial" w:cs="Arial"/>
                <w:lang w:val="en-US" w:eastAsia="zh-CN"/>
              </w:rPr>
              <w:t xml:space="preserve">or </w:t>
            </w:r>
            <w:r>
              <w:rPr>
                <w:rFonts w:ascii="Arial" w:eastAsia="SimSun" w:hAnsi="Arial" w:cs="Arial" w:hint="eastAsia"/>
                <w:lang w:val="en-US" w:eastAsia="zh-CN"/>
              </w:rPr>
              <w:t>a)</w:t>
            </w:r>
            <w:r>
              <w:rPr>
                <w:rFonts w:ascii="Arial" w:eastAsia="SimSun" w:hAnsi="Arial" w:cs="Arial"/>
                <w:lang w:val="en-US" w:eastAsia="zh-CN"/>
              </w:rPr>
              <w:t>,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77004750"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2: For b), no model transfer/delivery is expected if the entity for model training and model inference is the same one.</w:t>
            </w:r>
          </w:p>
          <w:p w14:paraId="60BCCD22" w14:textId="77777777" w:rsidR="001A5C21" w:rsidRDefault="001A5C21" w:rsidP="001A5C21">
            <w:pPr>
              <w:spacing w:after="0"/>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3</w:t>
            </w:r>
            <w:r>
              <w:rPr>
                <w:rFonts w:ascii="Arial" w:eastAsia="SimSun" w:hAnsi="Arial" w:cs="Arial"/>
                <w:lang w:val="en-US" w:eastAsia="zh-CN"/>
              </w:rPr>
              <w:t xml:space="preserve">: </w:t>
            </w:r>
            <w:r>
              <w:rPr>
                <w:rFonts w:ascii="Arial" w:eastAsia="SimSun" w:hAnsi="Arial" w:cs="Arial" w:hint="eastAsia"/>
                <w:lang w:val="en-US" w:eastAsia="zh-CN"/>
              </w:rPr>
              <w:t>W</w:t>
            </w:r>
            <w:r>
              <w:rPr>
                <w:rFonts w:ascii="Arial" w:eastAsia="SimSun" w:hAnsi="Arial" w:cs="Arial"/>
                <w:lang w:val="en-US" w:eastAsia="zh-CN"/>
              </w:rPr>
              <w:t>hether/how OAM is to be invol</w:t>
            </w:r>
            <w:r>
              <w:rPr>
                <w:rFonts w:ascii="Arial" w:eastAsia="SimSun" w:hAnsi="Arial" w:cs="Arial" w:hint="eastAsia"/>
                <w:lang w:val="en-US" w:eastAsia="zh-CN"/>
              </w:rPr>
              <w:t>v</w:t>
            </w:r>
            <w:r>
              <w:rPr>
                <w:rFonts w:ascii="Arial" w:eastAsia="SimSun" w:hAnsi="Arial" w:cs="Arial"/>
                <w:lang w:val="en-US" w:eastAsia="zh-CN"/>
              </w:rPr>
              <w:t xml:space="preserve">ed may need to consult </w:t>
            </w:r>
            <w:r>
              <w:rPr>
                <w:rFonts w:ascii="Arial" w:eastAsia="SimSun" w:hAnsi="Arial" w:cs="Arial" w:hint="eastAsia"/>
                <w:lang w:val="en-US" w:eastAsia="zh-CN"/>
              </w:rPr>
              <w:t xml:space="preserve">RAN3, </w:t>
            </w:r>
            <w:r>
              <w:rPr>
                <w:rFonts w:ascii="Arial" w:eastAsia="SimSun" w:hAnsi="Arial" w:cs="Arial"/>
                <w:lang w:val="en-US" w:eastAsia="zh-CN"/>
              </w:rPr>
              <w:t>SA5.</w:t>
            </w:r>
          </w:p>
          <w:p w14:paraId="461681F8" w14:textId="77777777" w:rsidR="001A5C21" w:rsidRDefault="001A5C21" w:rsidP="001A5C21">
            <w:pPr>
              <w:spacing w:after="0"/>
              <w:rPr>
                <w:rFonts w:ascii="Arial" w:eastAsia="SimSun" w:hAnsi="Arial" w:cs="Arial"/>
                <w:lang w:val="en-US" w:eastAsia="zh-CN"/>
              </w:rPr>
            </w:pPr>
            <w:r>
              <w:rPr>
                <w:rFonts w:ascii="Arial" w:eastAsia="SimSun" w:hAnsi="Arial" w:cs="Arial" w:hint="eastAsia"/>
                <w:lang w:val="en-US" w:eastAsia="zh-CN"/>
              </w:rPr>
              <w:t xml:space="preserve">Note 4: Whether/how CN is </w:t>
            </w:r>
            <w:r>
              <w:rPr>
                <w:rFonts w:ascii="Arial" w:eastAsia="SimSun" w:hAnsi="Arial" w:cs="Arial"/>
                <w:lang w:val="en-US" w:eastAsia="zh-CN"/>
              </w:rPr>
              <w:t xml:space="preserve">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w:t>
            </w:r>
            <w:r>
              <w:rPr>
                <w:rFonts w:ascii="Arial" w:eastAsia="SimSun" w:hAnsi="Arial" w:cs="Arial" w:hint="eastAsia"/>
                <w:lang w:val="en-US" w:eastAsia="zh-CN"/>
              </w:rPr>
              <w:t>2</w:t>
            </w:r>
            <w:r>
              <w:rPr>
                <w:rFonts w:ascii="Arial" w:eastAsia="SimSun" w:hAnsi="Arial" w:cs="Arial"/>
                <w:lang w:val="en-US" w:eastAsia="zh-CN"/>
              </w:rPr>
              <w:t>.</w:t>
            </w:r>
          </w:p>
          <w:p w14:paraId="6884E128" w14:textId="77777777" w:rsidR="001A5C21" w:rsidRDefault="001A5C21" w:rsidP="001A5C21">
            <w:pPr>
              <w:rPr>
                <w:rFonts w:ascii="Arial" w:hAnsi="Arial" w:cs="Arial"/>
              </w:rPr>
            </w:pPr>
          </w:p>
          <w:p w14:paraId="4CBEA21C" w14:textId="77777777" w:rsidR="001A5C21" w:rsidRDefault="001A5C21" w:rsidP="001A5C21">
            <w:pPr>
              <w:spacing w:beforeLines="50" w:before="120"/>
              <w:jc w:val="both"/>
              <w:rPr>
                <w:rFonts w:ascii="Arial" w:eastAsia="SimSun" w:hAnsi="Arial" w:cs="Arial"/>
                <w:b/>
                <w:bCs/>
                <w:i/>
                <w:iCs/>
                <w:u w:val="single"/>
                <w:lang w:val="en-US" w:eastAsia="zh-CN"/>
              </w:rPr>
            </w:pPr>
            <w:r>
              <w:rPr>
                <w:rFonts w:ascii="Arial" w:eastAsia="SimSun" w:hAnsi="Arial" w:cs="Arial" w:hint="eastAsia"/>
                <w:b/>
                <w:bCs/>
                <w:i/>
                <w:iCs/>
                <w:u w:val="single"/>
                <w:lang w:val="en-US" w:eastAsia="zh-CN"/>
              </w:rPr>
              <w:t>For Positioning accuracy enhancement:</w:t>
            </w:r>
          </w:p>
          <w:p w14:paraId="485DD933"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Proposal 4: The Table 4 can be used as starting point for discussion on mapping of AI/ML functions to physical entities for positioning with UE-side model (case 1 and 2a).</w:t>
            </w:r>
          </w:p>
          <w:p w14:paraId="536248E0" w14:textId="77777777" w:rsidR="001A5C21" w:rsidRDefault="001A5C21" w:rsidP="001A5C21">
            <w:pPr>
              <w:spacing w:beforeLines="50" w:before="120"/>
              <w:jc w:val="center"/>
              <w:rPr>
                <w:rFonts w:ascii="Arial" w:eastAsia="SimSun" w:hAnsi="Arial" w:cs="Arial"/>
                <w:lang w:val="en-US" w:eastAsia="zh-CN"/>
              </w:rPr>
            </w:pPr>
            <w:r>
              <w:rPr>
                <w:rFonts w:ascii="Arial" w:eastAsia="SimSun" w:hAnsi="Arial" w:cs="Arial" w:hint="eastAsia"/>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94"/>
              <w:gridCol w:w="4093"/>
              <w:gridCol w:w="4567"/>
            </w:tblGrid>
            <w:tr w:rsidR="001A5C21" w14:paraId="0DF248A8" w14:textId="77777777" w:rsidTr="00420E2C">
              <w:tc>
                <w:tcPr>
                  <w:tcW w:w="1194" w:type="dxa"/>
                  <w:vAlign w:val="center"/>
                </w:tcPr>
                <w:p w14:paraId="7C92A0EC" w14:textId="77777777" w:rsidR="001A5C21" w:rsidRDefault="001A5C21" w:rsidP="001A5C21">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20347EFD"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18F87020"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287F19C1" w14:textId="77777777" w:rsidTr="00420E2C">
              <w:tc>
                <w:tcPr>
                  <w:tcW w:w="1194" w:type="dxa"/>
                  <w:vAlign w:val="center"/>
                </w:tcPr>
                <w:p w14:paraId="22D9FE05"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1FF2C702"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3FC94C40" w14:textId="77777777" w:rsidR="001A5C21" w:rsidRDefault="001A5C21" w:rsidP="001A5C21">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[FFS: LMF, OAM, CN]</w:t>
                  </w:r>
                </w:p>
              </w:tc>
            </w:tr>
            <w:tr w:rsidR="001A5C21" w14:paraId="04E06CEA" w14:textId="77777777" w:rsidTr="00420E2C">
              <w:tc>
                <w:tcPr>
                  <w:tcW w:w="1194" w:type="dxa"/>
                  <w:vAlign w:val="center"/>
                </w:tcPr>
                <w:p w14:paraId="2F0BC72C"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4093" w:type="dxa"/>
                  <w:vAlign w:val="center"/>
                </w:tcPr>
                <w:p w14:paraId="71E4B674"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4567" w:type="dxa"/>
                  <w:vAlign w:val="center"/>
                </w:tcPr>
                <w:p w14:paraId="6E386750"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UE-side OTT server-&gt;UE, [FFS: LMF-&gt;UE, OAM-&gt;UE, CN-&gt;UE]</w:t>
                  </w:r>
                </w:p>
              </w:tc>
            </w:tr>
            <w:tr w:rsidR="001A5C21" w14:paraId="0E3D434C" w14:textId="77777777" w:rsidTr="00420E2C">
              <w:tc>
                <w:tcPr>
                  <w:tcW w:w="1194" w:type="dxa"/>
                  <w:vAlign w:val="center"/>
                </w:tcPr>
                <w:p w14:paraId="30BF026F"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2ACD235C"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1AD23B65" w14:textId="77777777" w:rsidR="001A5C21" w:rsidRDefault="001A5C21" w:rsidP="001A5C21">
                  <w:pPr>
                    <w:spacing w:after="0"/>
                    <w:jc w:val="center"/>
                    <w:rPr>
                      <w:rFonts w:ascii="Arial" w:eastAsia="SimSun" w:hAnsi="Arial" w:cs="Arial"/>
                      <w:lang w:val="en-US" w:eastAsia="zh-CN"/>
                    </w:rPr>
                  </w:pPr>
                  <w:r>
                    <w:rPr>
                      <w:rFonts w:ascii="Arial" w:hAnsi="Arial" w:cs="Arial"/>
                      <w:lang w:val="en-US" w:eastAsia="zh-CN"/>
                    </w:rPr>
                    <w:t>UE</w:t>
                  </w:r>
                </w:p>
              </w:tc>
            </w:tr>
            <w:tr w:rsidR="001A5C21" w14:paraId="04590BA8" w14:textId="77777777" w:rsidTr="00420E2C">
              <w:tc>
                <w:tcPr>
                  <w:tcW w:w="1194" w:type="dxa"/>
                  <w:vAlign w:val="center"/>
                </w:tcPr>
                <w:p w14:paraId="5F4B7786"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6D35435E"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2F66585F" w14:textId="77777777" w:rsidR="001A5C21" w:rsidRDefault="001A5C21" w:rsidP="001A5C21">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1A5C21" w14:paraId="3722EDB2" w14:textId="77777777" w:rsidTr="00420E2C">
              <w:tc>
                <w:tcPr>
                  <w:tcW w:w="1194" w:type="dxa"/>
                  <w:vAlign w:val="center"/>
                </w:tcPr>
                <w:p w14:paraId="6720E905"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e)</w:t>
                  </w:r>
                </w:p>
              </w:tc>
              <w:tc>
                <w:tcPr>
                  <w:tcW w:w="4093" w:type="dxa"/>
                  <w:vAlign w:val="center"/>
                </w:tcPr>
                <w:p w14:paraId="74985F79" w14:textId="77777777" w:rsidR="001A5C21" w:rsidRDefault="001A5C21" w:rsidP="001A5C21">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14938C10" w14:textId="77777777" w:rsidR="001A5C21" w:rsidRDefault="001A5C21" w:rsidP="001A5C21">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7B70F2E3" w14:textId="77777777" w:rsidR="001A5C21" w:rsidRDefault="001A5C21" w:rsidP="001A5C21">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520589A0"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1: F</w:t>
            </w:r>
            <w:r>
              <w:rPr>
                <w:rFonts w:ascii="Arial" w:eastAsia="SimSun" w:hAnsi="Arial" w:cs="Arial"/>
                <w:lang w:val="en-US" w:eastAsia="zh-CN"/>
              </w:rPr>
              <w:t>or a)</w:t>
            </w:r>
            <w:r>
              <w:rPr>
                <w:rFonts w:ascii="Arial" w:eastAsia="SimSun" w:hAnsi="Arial" w:cs="Arial" w:hint="eastAsia"/>
                <w:lang w:val="en-US" w:eastAsia="zh-CN"/>
              </w:rPr>
              <w:t>,</w:t>
            </w:r>
            <w:r>
              <w:rPr>
                <w:rFonts w:ascii="Arial" w:eastAsia="SimSun" w:hAnsi="Arial" w:cs="Arial"/>
                <w:lang w:val="en-US" w:eastAsia="zh-CN"/>
              </w:rPr>
              <w:t xml:space="preserve">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397D8F4D"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2: For b), no model transfer/delivery is expected if the entity for model training and model inference is the same one.</w:t>
            </w:r>
          </w:p>
          <w:p w14:paraId="20EF3E16"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3: W</w:t>
            </w:r>
            <w:r>
              <w:rPr>
                <w:rFonts w:ascii="Arial" w:eastAsia="SimSun" w:hAnsi="Arial" w:cs="Arial"/>
                <w:lang w:val="en-US" w:eastAsia="zh-CN"/>
              </w:rPr>
              <w:t>hether/how OAM is to be invol</w:t>
            </w:r>
            <w:r>
              <w:rPr>
                <w:rFonts w:ascii="Arial" w:eastAsia="SimSun" w:hAnsi="Arial" w:cs="Arial" w:hint="eastAsia"/>
                <w:lang w:val="en-US" w:eastAsia="zh-CN"/>
              </w:rPr>
              <w:t>v</w:t>
            </w:r>
            <w:r>
              <w:rPr>
                <w:rFonts w:ascii="Arial" w:eastAsia="SimSun" w:hAnsi="Arial" w:cs="Arial"/>
                <w:lang w:val="en-US" w:eastAsia="zh-CN"/>
              </w:rPr>
              <w:t xml:space="preserve">ed may need to consult </w:t>
            </w:r>
            <w:r>
              <w:rPr>
                <w:rFonts w:ascii="Arial" w:eastAsia="SimSun" w:hAnsi="Arial" w:cs="Arial" w:hint="eastAsia"/>
                <w:lang w:val="en-US" w:eastAsia="zh-CN"/>
              </w:rPr>
              <w:t xml:space="preserve">RAN3, </w:t>
            </w:r>
            <w:r>
              <w:rPr>
                <w:rFonts w:ascii="Arial" w:eastAsia="SimSun" w:hAnsi="Arial" w:cs="Arial"/>
                <w:lang w:val="en-US" w:eastAsia="zh-CN"/>
              </w:rPr>
              <w:t>SA5.</w:t>
            </w:r>
          </w:p>
          <w:p w14:paraId="152DA5EA"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4: W</w:t>
            </w:r>
            <w:r>
              <w:rPr>
                <w:rFonts w:ascii="Arial" w:eastAsia="SimSun" w:hAnsi="Arial" w:cs="Arial"/>
                <w:lang w:val="en-US" w:eastAsia="zh-CN"/>
              </w:rPr>
              <w:t xml:space="preserve">hether/how </w:t>
            </w:r>
            <w:r>
              <w:rPr>
                <w:rFonts w:ascii="Arial" w:eastAsia="SimSun" w:hAnsi="Arial" w:cs="Arial" w:hint="eastAsia"/>
                <w:lang w:val="en-US" w:eastAsia="zh-CN"/>
              </w:rPr>
              <w:t>CN/LMF</w:t>
            </w:r>
            <w:r>
              <w:rPr>
                <w:rFonts w:ascii="Arial" w:eastAsia="SimSun" w:hAnsi="Arial" w:cs="Arial"/>
                <w:lang w:val="en-US" w:eastAsia="zh-CN"/>
              </w:rPr>
              <w:t xml:space="preserve"> is to be invol</w:t>
            </w:r>
            <w:r>
              <w:rPr>
                <w:rFonts w:ascii="Arial" w:eastAsia="SimSun" w:hAnsi="Arial" w:cs="Arial" w:hint="eastAsia"/>
                <w:lang w:val="en-US" w:eastAsia="zh-CN"/>
              </w:rPr>
              <w:t>v</w:t>
            </w:r>
            <w:r>
              <w:rPr>
                <w:rFonts w:ascii="Arial" w:eastAsia="SimSun" w:hAnsi="Arial" w:cs="Arial"/>
                <w:lang w:val="en-US" w:eastAsia="zh-CN"/>
              </w:rPr>
              <w:t xml:space="preserve">ed may need to consult </w:t>
            </w:r>
            <w:r>
              <w:rPr>
                <w:rFonts w:ascii="Arial" w:eastAsia="SimSun" w:hAnsi="Arial" w:cs="Arial" w:hint="eastAsia"/>
                <w:lang w:val="en-US" w:eastAsia="zh-CN"/>
              </w:rPr>
              <w:t xml:space="preserve">RAN3, </w:t>
            </w:r>
            <w:r>
              <w:rPr>
                <w:rFonts w:ascii="Arial" w:eastAsia="SimSun" w:hAnsi="Arial" w:cs="Arial"/>
                <w:lang w:val="en-US" w:eastAsia="zh-CN"/>
              </w:rPr>
              <w:t>SA</w:t>
            </w:r>
            <w:r>
              <w:rPr>
                <w:rFonts w:ascii="Arial" w:eastAsia="SimSun" w:hAnsi="Arial" w:cs="Arial" w:hint="eastAsia"/>
                <w:lang w:val="en-US" w:eastAsia="zh-CN"/>
              </w:rPr>
              <w:t>2</w:t>
            </w:r>
            <w:r>
              <w:rPr>
                <w:rFonts w:ascii="Arial" w:eastAsia="SimSun" w:hAnsi="Arial" w:cs="Arial"/>
                <w:lang w:val="en-US" w:eastAsia="zh-CN"/>
              </w:rPr>
              <w:t>.</w:t>
            </w:r>
          </w:p>
          <w:p w14:paraId="1342C645" w14:textId="77777777" w:rsidR="001A5C21" w:rsidRDefault="001A5C21" w:rsidP="001A5C21">
            <w:pPr>
              <w:rPr>
                <w:rFonts w:ascii="Arial" w:hAnsi="Arial" w:cs="Arial"/>
              </w:rPr>
            </w:pPr>
          </w:p>
          <w:p w14:paraId="03BD0AC1"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Proposal 5: The Table 5 can be used as starting point for discussion on mapping of AI/ML functions to physical entities for positioning with LMF-side model (case 2b and 3b).</w:t>
            </w:r>
          </w:p>
          <w:p w14:paraId="06523EBF" w14:textId="77777777" w:rsidR="001A5C21" w:rsidRDefault="001A5C21" w:rsidP="001A5C21">
            <w:pPr>
              <w:spacing w:beforeLines="50" w:before="120"/>
              <w:jc w:val="center"/>
              <w:rPr>
                <w:rFonts w:ascii="Arial" w:eastAsia="SimSun" w:hAnsi="Arial" w:cs="Arial"/>
                <w:lang w:val="en-US" w:eastAsia="zh-CN"/>
              </w:rPr>
            </w:pPr>
            <w:r>
              <w:rPr>
                <w:rFonts w:ascii="Arial" w:eastAsia="SimSun" w:hAnsi="Arial" w:cs="Arial" w:hint="eastAsia"/>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94"/>
              <w:gridCol w:w="3779"/>
              <w:gridCol w:w="4184"/>
            </w:tblGrid>
            <w:tr w:rsidR="001A5C21" w14:paraId="0C5FA3F5" w14:textId="77777777" w:rsidTr="00420E2C">
              <w:tc>
                <w:tcPr>
                  <w:tcW w:w="1894" w:type="dxa"/>
                  <w:vAlign w:val="center"/>
                </w:tcPr>
                <w:p w14:paraId="1C3DD472" w14:textId="77777777" w:rsidR="001A5C21" w:rsidRDefault="001A5C21" w:rsidP="001A5C21">
                  <w:pPr>
                    <w:spacing w:after="0"/>
                    <w:jc w:val="center"/>
                    <w:rPr>
                      <w:rFonts w:ascii="Arial" w:eastAsia="SimSun" w:hAnsi="Arial" w:cs="Arial"/>
                      <w:lang w:val="en-US" w:eastAsia="zh-CN"/>
                    </w:rPr>
                  </w:pPr>
                </w:p>
              </w:tc>
              <w:tc>
                <w:tcPr>
                  <w:tcW w:w="3779" w:type="dxa"/>
                  <w:vAlign w:val="center"/>
                </w:tcPr>
                <w:p w14:paraId="0B0BCF97"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5F2793D8"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47D25012" w14:textId="77777777" w:rsidTr="00420E2C">
              <w:tc>
                <w:tcPr>
                  <w:tcW w:w="1894" w:type="dxa"/>
                  <w:vAlign w:val="center"/>
                </w:tcPr>
                <w:p w14:paraId="4C21A35A"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41849A1F"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17197CB8"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LMF</w:t>
                  </w:r>
                </w:p>
              </w:tc>
            </w:tr>
            <w:tr w:rsidR="001A5C21" w14:paraId="3E8F4493" w14:textId="77777777" w:rsidTr="00420E2C">
              <w:tc>
                <w:tcPr>
                  <w:tcW w:w="1894" w:type="dxa"/>
                  <w:vAlign w:val="center"/>
                </w:tcPr>
                <w:p w14:paraId="6A56A957"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3779" w:type="dxa"/>
                  <w:vAlign w:val="center"/>
                </w:tcPr>
                <w:p w14:paraId="19AB508A"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4184" w:type="dxa"/>
                  <w:vAlign w:val="center"/>
                </w:tcPr>
                <w:p w14:paraId="5C3D811E"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N/A</w:t>
                  </w:r>
                </w:p>
              </w:tc>
            </w:tr>
            <w:tr w:rsidR="001A5C21" w14:paraId="4064CC0F" w14:textId="77777777" w:rsidTr="00420E2C">
              <w:tc>
                <w:tcPr>
                  <w:tcW w:w="1894" w:type="dxa"/>
                  <w:vAlign w:val="center"/>
                </w:tcPr>
                <w:p w14:paraId="19468BBA"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426B2D9F"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24C1F871"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LMF</w:t>
                  </w:r>
                </w:p>
              </w:tc>
            </w:tr>
            <w:tr w:rsidR="001A5C21" w14:paraId="0504A422" w14:textId="77777777" w:rsidTr="00420E2C">
              <w:tc>
                <w:tcPr>
                  <w:tcW w:w="1894" w:type="dxa"/>
                  <w:vAlign w:val="center"/>
                </w:tcPr>
                <w:p w14:paraId="75F54073"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5CB67649"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5EE4A7C2" w14:textId="77777777" w:rsidR="001A5C21" w:rsidRDefault="001A5C21" w:rsidP="001A5C21">
                  <w:pPr>
                    <w:spacing w:after="0"/>
                    <w:jc w:val="center"/>
                    <w:rPr>
                      <w:rFonts w:ascii="Arial" w:eastAsia="SimSun" w:hAnsi="Arial" w:cs="Arial"/>
                      <w:lang w:val="en-US" w:eastAsia="zh-CN"/>
                    </w:rPr>
                  </w:pPr>
                  <w:r>
                    <w:rPr>
                      <w:rFonts w:ascii="Arial" w:hAnsi="Arial" w:cs="Arial"/>
                      <w:lang w:val="en-US" w:eastAsia="zh-CN"/>
                    </w:rPr>
                    <w:t>LMF</w:t>
                  </w:r>
                </w:p>
              </w:tc>
            </w:tr>
            <w:tr w:rsidR="001A5C21" w14:paraId="2A054AED" w14:textId="77777777" w:rsidTr="00420E2C">
              <w:tc>
                <w:tcPr>
                  <w:tcW w:w="1894" w:type="dxa"/>
                  <w:vAlign w:val="center"/>
                </w:tcPr>
                <w:p w14:paraId="1E1959FC"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4D9DE3C6" w14:textId="77777777" w:rsidR="001A5C21" w:rsidRDefault="001A5C21" w:rsidP="001A5C21">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3D380ADB" w14:textId="77777777" w:rsidR="001A5C21" w:rsidRDefault="001A5C21" w:rsidP="001A5C21">
                  <w:pPr>
                    <w:spacing w:after="0"/>
                    <w:jc w:val="center"/>
                    <w:rPr>
                      <w:rFonts w:ascii="Arial" w:hAnsi="Arial" w:cs="Arial"/>
                      <w:lang w:val="en-US" w:eastAsia="zh-CN"/>
                    </w:rPr>
                  </w:pPr>
                  <w:r>
                    <w:rPr>
                      <w:rFonts w:ascii="Arial" w:hAnsi="Arial" w:cs="Arial"/>
                      <w:lang w:val="en-US" w:eastAsia="zh-CN"/>
                    </w:rPr>
                    <w:t>LMF</w:t>
                  </w:r>
                </w:p>
              </w:tc>
            </w:tr>
          </w:tbl>
          <w:p w14:paraId="281837FF" w14:textId="77777777" w:rsidR="001A5C21" w:rsidRDefault="001A5C21" w:rsidP="001A5C21">
            <w:pPr>
              <w:spacing w:after="0"/>
              <w:jc w:val="both"/>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1</w:t>
            </w:r>
            <w:r>
              <w:rPr>
                <w:rFonts w:ascii="Arial" w:eastAsia="SimSun" w:hAnsi="Arial" w:cs="Arial"/>
                <w:lang w:val="en-US" w:eastAsia="zh-CN"/>
              </w:rPr>
              <w:t xml:space="preserve">: </w:t>
            </w:r>
            <w:r>
              <w:rPr>
                <w:rFonts w:ascii="Arial" w:eastAsia="SimSun" w:hAnsi="Arial" w:cs="Arial" w:hint="eastAsia"/>
                <w:lang w:val="en-US" w:eastAsia="zh-CN"/>
              </w:rPr>
              <w:t>F</w:t>
            </w:r>
            <w:r>
              <w:rPr>
                <w:rFonts w:ascii="Arial" w:eastAsia="SimSun" w:hAnsi="Arial" w:cs="Arial"/>
                <w:lang w:val="en-US" w:eastAsia="zh-CN"/>
              </w:rPr>
              <w:t xml:space="preserve">or </w:t>
            </w:r>
            <w:r>
              <w:rPr>
                <w:rFonts w:ascii="Arial" w:eastAsia="SimSun" w:hAnsi="Arial" w:cs="Arial" w:hint="eastAsia"/>
                <w:lang w:val="en-US" w:eastAsia="zh-CN"/>
              </w:rPr>
              <w:t>a)</w:t>
            </w:r>
            <w:r>
              <w:rPr>
                <w:rFonts w:ascii="Arial" w:eastAsia="SimSun" w:hAnsi="Arial" w:cs="Arial"/>
                <w:lang w:val="en-US" w:eastAsia="zh-CN"/>
              </w:rPr>
              <w:t>,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4428F991" w14:textId="77777777" w:rsidR="001A5C21" w:rsidRDefault="001A5C21" w:rsidP="001A5C21">
            <w:pPr>
              <w:spacing w:after="0"/>
              <w:jc w:val="both"/>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2</w:t>
            </w:r>
            <w:r>
              <w:rPr>
                <w:rFonts w:ascii="Arial" w:eastAsia="SimSun" w:hAnsi="Arial" w:cs="Arial"/>
                <w:lang w:val="en-US" w:eastAsia="zh-CN"/>
              </w:rPr>
              <w:t xml:space="preserve">: </w:t>
            </w:r>
            <w:r>
              <w:rPr>
                <w:rFonts w:ascii="Arial" w:eastAsia="SimSun" w:hAnsi="Arial" w:cs="Arial" w:hint="eastAsia"/>
                <w:lang w:val="en-US" w:eastAsia="zh-CN"/>
              </w:rPr>
              <w:t>W</w:t>
            </w:r>
            <w:r>
              <w:rPr>
                <w:rFonts w:ascii="Arial" w:eastAsia="SimSun" w:hAnsi="Arial" w:cs="Arial"/>
                <w:lang w:val="en-US" w:eastAsia="zh-CN"/>
              </w:rPr>
              <w:t xml:space="preserve">hether/how LMF is 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SA2.</w:t>
            </w:r>
          </w:p>
          <w:p w14:paraId="72FB17E6" w14:textId="77777777" w:rsidR="001A5C21" w:rsidRDefault="001A5C21" w:rsidP="001A5C21">
            <w:pPr>
              <w:rPr>
                <w:rFonts w:ascii="Arial" w:hAnsi="Arial" w:cs="Arial"/>
              </w:rPr>
            </w:pPr>
          </w:p>
          <w:p w14:paraId="25D0C5CC" w14:textId="77777777" w:rsidR="001A5C21" w:rsidRDefault="001A5C21" w:rsidP="001A5C21">
            <w:pPr>
              <w:spacing w:beforeLines="50" w:before="120"/>
              <w:jc w:val="both"/>
              <w:rPr>
                <w:rFonts w:ascii="Arial" w:eastAsia="SimSun" w:hAnsi="Arial" w:cs="Arial"/>
                <w:lang w:val="en-US" w:eastAsia="zh-CN"/>
              </w:rPr>
            </w:pPr>
            <w:r>
              <w:rPr>
                <w:rFonts w:ascii="Arial" w:eastAsia="SimSun" w:hAnsi="Arial" w:cs="Arial" w:hint="eastAsia"/>
                <w:b/>
                <w:bCs/>
                <w:lang w:val="en-US" w:eastAsia="zh-CN"/>
              </w:rPr>
              <w:t xml:space="preserve">Proposal 6: The Table 6 can be used as starting point for discussion on mapping of AI/ML functions to physical entities for positioning with </w:t>
            </w:r>
            <w:proofErr w:type="spellStart"/>
            <w:r>
              <w:rPr>
                <w:rFonts w:ascii="Arial" w:eastAsia="SimSun" w:hAnsi="Arial" w:cs="Arial" w:hint="eastAsia"/>
                <w:b/>
                <w:bCs/>
                <w:lang w:val="en-US" w:eastAsia="zh-CN"/>
              </w:rPr>
              <w:t>gNB</w:t>
            </w:r>
            <w:proofErr w:type="spellEnd"/>
            <w:r>
              <w:rPr>
                <w:rFonts w:ascii="Arial" w:eastAsia="SimSun" w:hAnsi="Arial" w:cs="Arial" w:hint="eastAsia"/>
                <w:b/>
                <w:bCs/>
                <w:lang w:val="en-US" w:eastAsia="zh-CN"/>
              </w:rPr>
              <w:t>-side model (case 3a).</w:t>
            </w:r>
          </w:p>
          <w:p w14:paraId="5540E4AC" w14:textId="77777777" w:rsidR="001A5C21" w:rsidRDefault="001A5C21" w:rsidP="001A5C21">
            <w:pPr>
              <w:spacing w:beforeLines="50" w:before="120"/>
              <w:jc w:val="center"/>
              <w:rPr>
                <w:rFonts w:ascii="Arial" w:eastAsia="SimSun" w:hAnsi="Arial" w:cs="Arial"/>
                <w:lang w:val="en-US" w:eastAsia="zh-CN"/>
              </w:rPr>
            </w:pPr>
            <w:r>
              <w:rPr>
                <w:rFonts w:ascii="Arial" w:eastAsia="SimSun" w:hAnsi="Arial" w:cs="Arial" w:hint="eastAsia"/>
                <w:lang w:val="en-US" w:eastAsia="zh-CN"/>
              </w:rPr>
              <w:t xml:space="preserve">Table 6: The mapping of AI/ML functions to entities for positioning with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-side model (case 3a) </w:t>
            </w:r>
          </w:p>
          <w:tbl>
            <w:tblPr>
              <w:tblStyle w:val="TableGrid"/>
              <w:tblW w:w="0" w:type="auto"/>
              <w:tblLook w:val="04A0" w:firstRow="1" w:lastRow="0" w:firstColumn="1" w:lastColumn="0" w:noHBand="0" w:noVBand="1"/>
            </w:tblPr>
            <w:tblGrid>
              <w:gridCol w:w="1893"/>
              <w:gridCol w:w="3726"/>
              <w:gridCol w:w="4235"/>
            </w:tblGrid>
            <w:tr w:rsidR="001A5C21" w14:paraId="5C780287" w14:textId="77777777" w:rsidTr="00420E2C">
              <w:tc>
                <w:tcPr>
                  <w:tcW w:w="1893" w:type="dxa"/>
                  <w:vAlign w:val="center"/>
                </w:tcPr>
                <w:p w14:paraId="359171DA" w14:textId="77777777" w:rsidR="001A5C21" w:rsidRDefault="001A5C21" w:rsidP="001A5C21">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726" w:type="dxa"/>
                  <w:vAlign w:val="center"/>
                </w:tcPr>
                <w:p w14:paraId="27C98A18"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235" w:type="dxa"/>
                  <w:vAlign w:val="center"/>
                </w:tcPr>
                <w:p w14:paraId="79C382A6" w14:textId="77777777" w:rsidR="001A5C21" w:rsidRDefault="001A5C21" w:rsidP="001A5C21">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1A5C21" w14:paraId="6C8B71F5" w14:textId="77777777" w:rsidTr="00420E2C">
              <w:tc>
                <w:tcPr>
                  <w:tcW w:w="1893" w:type="dxa"/>
                  <w:vAlign w:val="center"/>
                </w:tcPr>
                <w:p w14:paraId="0305E85D"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a)</w:t>
                  </w:r>
                </w:p>
              </w:tc>
              <w:tc>
                <w:tcPr>
                  <w:tcW w:w="3726" w:type="dxa"/>
                  <w:vAlign w:val="center"/>
                </w:tcPr>
                <w:p w14:paraId="14AFD9CE"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235" w:type="dxa"/>
                  <w:vAlign w:val="center"/>
                </w:tcPr>
                <w:p w14:paraId="39437926"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OAM,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1A5C21" w:rsidRPr="001A5C21" w14:paraId="0782A7DE" w14:textId="77777777" w:rsidTr="00420E2C">
              <w:tc>
                <w:tcPr>
                  <w:tcW w:w="1893" w:type="dxa"/>
                  <w:vAlign w:val="center"/>
                </w:tcPr>
                <w:p w14:paraId="3C9FA4F6"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b)</w:t>
                  </w:r>
                </w:p>
              </w:tc>
              <w:tc>
                <w:tcPr>
                  <w:tcW w:w="3726" w:type="dxa"/>
                  <w:vAlign w:val="center"/>
                </w:tcPr>
                <w:p w14:paraId="53884D01" w14:textId="77777777" w:rsidR="001A5C21" w:rsidRPr="000B602E" w:rsidRDefault="001A5C21" w:rsidP="001A5C21">
                  <w:pPr>
                    <w:spacing w:after="0"/>
                    <w:jc w:val="center"/>
                    <w:rPr>
                      <w:rFonts w:ascii="Arial" w:eastAsia="SimSun" w:hAnsi="Arial" w:cs="Arial"/>
                      <w:bCs/>
                      <w:highlight w:val="yellow"/>
                      <w:lang w:val="en-US" w:eastAsia="zh-CN"/>
                    </w:rPr>
                  </w:pPr>
                  <w:r w:rsidRPr="000B602E">
                    <w:rPr>
                      <w:rFonts w:ascii="Arial" w:eastAsia="SimSun" w:hAnsi="Arial" w:cs="Arial"/>
                      <w:bCs/>
                      <w:kern w:val="2"/>
                      <w:highlight w:val="yellow"/>
                      <w:lang w:val="en-US" w:eastAsia="zh-CN"/>
                    </w:rPr>
                    <w:t>Model transfer/delivery</w:t>
                  </w:r>
                </w:p>
              </w:tc>
              <w:tc>
                <w:tcPr>
                  <w:tcW w:w="4235" w:type="dxa"/>
                  <w:vAlign w:val="center"/>
                </w:tcPr>
                <w:p w14:paraId="2EFEFED3" w14:textId="77777777" w:rsidR="001A5C21" w:rsidRPr="000B602E" w:rsidRDefault="001A5C21" w:rsidP="001A5C21">
                  <w:pPr>
                    <w:spacing w:after="0"/>
                    <w:jc w:val="center"/>
                    <w:rPr>
                      <w:rFonts w:ascii="Arial" w:eastAsia="SimSun" w:hAnsi="Arial" w:cs="Arial"/>
                      <w:highlight w:val="yellow"/>
                      <w:lang w:val="en-US" w:eastAsia="zh-CN"/>
                    </w:rPr>
                  </w:pPr>
                  <w:r w:rsidRPr="000B602E">
                    <w:rPr>
                      <w:rFonts w:ascii="Arial" w:eastAsia="SimSun" w:hAnsi="Arial" w:cs="Arial"/>
                      <w:highlight w:val="yellow"/>
                      <w:lang w:val="en-US" w:eastAsia="zh-CN"/>
                    </w:rPr>
                    <w:t>OAM-&gt;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 [FFS: LMF-&gt;</w:t>
                  </w:r>
                  <w:proofErr w:type="spellStart"/>
                  <w:r w:rsidRPr="000B602E">
                    <w:rPr>
                      <w:rFonts w:ascii="Arial" w:eastAsia="SimSun" w:hAnsi="Arial" w:cs="Arial"/>
                      <w:highlight w:val="yellow"/>
                      <w:lang w:val="en-US" w:eastAsia="zh-CN"/>
                    </w:rPr>
                    <w:t>gNB</w:t>
                  </w:r>
                  <w:proofErr w:type="spellEnd"/>
                  <w:r w:rsidRPr="000B602E">
                    <w:rPr>
                      <w:rFonts w:ascii="Arial" w:eastAsia="SimSun" w:hAnsi="Arial" w:cs="Arial"/>
                      <w:highlight w:val="yellow"/>
                      <w:lang w:val="en-US" w:eastAsia="zh-CN"/>
                    </w:rPr>
                    <w:t>]</w:t>
                  </w:r>
                </w:p>
              </w:tc>
            </w:tr>
            <w:tr w:rsidR="001A5C21" w14:paraId="69B87420" w14:textId="77777777" w:rsidTr="00420E2C">
              <w:tc>
                <w:tcPr>
                  <w:tcW w:w="1893" w:type="dxa"/>
                  <w:vAlign w:val="center"/>
                </w:tcPr>
                <w:p w14:paraId="3A6EA081"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c)</w:t>
                  </w:r>
                </w:p>
              </w:tc>
              <w:tc>
                <w:tcPr>
                  <w:tcW w:w="3726" w:type="dxa"/>
                  <w:vAlign w:val="center"/>
                </w:tcPr>
                <w:p w14:paraId="411038D3"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235" w:type="dxa"/>
                  <w:vAlign w:val="center"/>
                </w:tcPr>
                <w:p w14:paraId="2660C6D4"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p>
              </w:tc>
            </w:tr>
            <w:tr w:rsidR="001A5C21" w14:paraId="3635CAB9" w14:textId="77777777" w:rsidTr="00420E2C">
              <w:tc>
                <w:tcPr>
                  <w:tcW w:w="1893" w:type="dxa"/>
                  <w:vAlign w:val="center"/>
                </w:tcPr>
                <w:p w14:paraId="644BE9E8"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d)</w:t>
                  </w:r>
                </w:p>
              </w:tc>
              <w:tc>
                <w:tcPr>
                  <w:tcW w:w="3726" w:type="dxa"/>
                  <w:vAlign w:val="center"/>
                </w:tcPr>
                <w:p w14:paraId="4F5953E7" w14:textId="77777777" w:rsidR="001A5C21" w:rsidRDefault="001A5C21" w:rsidP="001A5C21">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235" w:type="dxa"/>
                  <w:vAlign w:val="center"/>
                </w:tcPr>
                <w:p w14:paraId="30F4B0F7" w14:textId="77777777" w:rsidR="001A5C21" w:rsidRDefault="001A5C21" w:rsidP="001A5C21">
                  <w:pPr>
                    <w:spacing w:after="0"/>
                    <w:jc w:val="center"/>
                    <w:rPr>
                      <w:rFonts w:ascii="Arial" w:eastAsia="SimSun" w:hAnsi="Arial" w:cs="Arial"/>
                      <w:lang w:val="en-US" w:eastAsia="zh-CN"/>
                    </w:rPr>
                  </w:pP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1A5C21" w14:paraId="3756E906" w14:textId="77777777" w:rsidTr="00420E2C">
              <w:tc>
                <w:tcPr>
                  <w:tcW w:w="1893" w:type="dxa"/>
                  <w:vAlign w:val="center"/>
                </w:tcPr>
                <w:p w14:paraId="48AEF0A0" w14:textId="77777777" w:rsidR="001A5C21" w:rsidRDefault="001A5C21" w:rsidP="001A5C21">
                  <w:pPr>
                    <w:spacing w:after="0"/>
                    <w:jc w:val="center"/>
                    <w:rPr>
                      <w:rFonts w:ascii="Arial" w:eastAsia="SimSun" w:hAnsi="Arial" w:cs="Arial"/>
                      <w:lang w:val="en-US" w:eastAsia="zh-CN"/>
                    </w:rPr>
                  </w:pPr>
                  <w:r>
                    <w:rPr>
                      <w:rFonts w:ascii="Arial" w:eastAsia="SimSun" w:hAnsi="Arial" w:cs="Arial"/>
                      <w:lang w:val="en-US" w:eastAsia="zh-CN"/>
                    </w:rPr>
                    <w:t>e)</w:t>
                  </w:r>
                </w:p>
              </w:tc>
              <w:tc>
                <w:tcPr>
                  <w:tcW w:w="3726" w:type="dxa"/>
                  <w:vAlign w:val="center"/>
                </w:tcPr>
                <w:p w14:paraId="7A5206A9" w14:textId="77777777" w:rsidR="001A5C21" w:rsidRDefault="001A5C21" w:rsidP="001A5C21">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235" w:type="dxa"/>
                  <w:vAlign w:val="center"/>
                </w:tcPr>
                <w:p w14:paraId="37D667BF" w14:textId="77777777" w:rsidR="001A5C21" w:rsidRDefault="001A5C21" w:rsidP="001A5C21">
                  <w:pPr>
                    <w:spacing w:after="0"/>
                    <w:jc w:val="center"/>
                    <w:rPr>
                      <w:rFonts w:ascii="Arial" w:eastAsia="SimSun" w:hAnsi="Arial" w:cs="Arial"/>
                      <w:lang w:val="en-US" w:eastAsia="zh-CN"/>
                    </w:rPr>
                  </w:pPr>
                  <w:proofErr w:type="spellStart"/>
                  <w:r>
                    <w:rPr>
                      <w:rFonts w:ascii="Arial" w:hAnsi="Arial" w:cs="Arial"/>
                      <w:lang w:val="en-US" w:eastAsia="zh-CN"/>
                    </w:rPr>
                    <w:t>gNB</w:t>
                  </w:r>
                  <w:proofErr w:type="spellEnd"/>
                  <w:r>
                    <w:rPr>
                      <w:rFonts w:ascii="Arial" w:hAnsi="Arial" w:cs="Arial" w:hint="eastAsia"/>
                      <w:lang w:val="en-US" w:eastAsia="zh-CN"/>
                    </w:rPr>
                    <w:t>, [FFS: LMF</w:t>
                  </w:r>
                  <w:r>
                    <w:rPr>
                      <w:rStyle w:val="CommentReference"/>
                      <w:rFonts w:eastAsia="SimSun" w:hint="eastAsia"/>
                      <w:lang w:val="en-US" w:eastAsia="zh-CN"/>
                    </w:rPr>
                    <w:t>]</w:t>
                  </w:r>
                </w:p>
              </w:tc>
            </w:tr>
          </w:tbl>
          <w:p w14:paraId="1C364E78" w14:textId="77777777" w:rsidR="001A5C21" w:rsidRDefault="001A5C21" w:rsidP="001A5C21">
            <w:pPr>
              <w:spacing w:after="0"/>
              <w:jc w:val="both"/>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1</w:t>
            </w:r>
            <w:r>
              <w:rPr>
                <w:rFonts w:ascii="Arial" w:eastAsia="SimSun" w:hAnsi="Arial" w:cs="Arial"/>
                <w:lang w:val="en-US" w:eastAsia="zh-CN"/>
              </w:rPr>
              <w:t xml:space="preserve">: </w:t>
            </w:r>
            <w:r>
              <w:rPr>
                <w:rFonts w:ascii="Arial" w:eastAsia="SimSun" w:hAnsi="Arial" w:cs="Arial" w:hint="eastAsia"/>
                <w:lang w:val="en-US" w:eastAsia="zh-CN"/>
              </w:rPr>
              <w:t>F</w:t>
            </w:r>
            <w:r>
              <w:rPr>
                <w:rFonts w:ascii="Arial" w:eastAsia="SimSun" w:hAnsi="Arial" w:cs="Arial"/>
                <w:lang w:val="en-US" w:eastAsia="zh-CN"/>
              </w:rPr>
              <w:t xml:space="preserve">or </w:t>
            </w:r>
            <w:r>
              <w:rPr>
                <w:rFonts w:ascii="Arial" w:eastAsia="SimSun" w:hAnsi="Arial" w:cs="Arial" w:hint="eastAsia"/>
                <w:lang w:val="en-US" w:eastAsia="zh-CN"/>
              </w:rPr>
              <w:t>a)</w:t>
            </w:r>
            <w:r>
              <w:rPr>
                <w:rFonts w:ascii="Arial" w:eastAsia="SimSun" w:hAnsi="Arial" w:cs="Arial"/>
                <w:lang w:val="en-US" w:eastAsia="zh-CN"/>
              </w:rPr>
              <w:t>, only data collection part may be further discussed</w:t>
            </w:r>
            <w:r>
              <w:rPr>
                <w:rFonts w:ascii="Arial" w:eastAsia="SimSun" w:hAnsi="Arial" w:cs="Arial" w:hint="eastAsia"/>
                <w:lang w:val="en-US" w:eastAsia="zh-CN"/>
              </w:rPr>
              <w:t>, how to perform the model training is up to implementation</w:t>
            </w:r>
            <w:r>
              <w:rPr>
                <w:rFonts w:ascii="Arial" w:eastAsia="SimSun" w:hAnsi="Arial" w:cs="Arial"/>
                <w:lang w:val="en-US" w:eastAsia="zh-CN"/>
              </w:rPr>
              <w:t>.</w:t>
            </w:r>
          </w:p>
          <w:p w14:paraId="6A6D096A" w14:textId="77777777" w:rsidR="001A5C21" w:rsidRDefault="001A5C21" w:rsidP="001A5C21">
            <w:pPr>
              <w:spacing w:after="0"/>
              <w:jc w:val="both"/>
              <w:rPr>
                <w:rFonts w:ascii="Arial" w:eastAsia="SimSun" w:hAnsi="Arial" w:cs="Arial"/>
                <w:lang w:val="en-US" w:eastAsia="zh-CN"/>
              </w:rPr>
            </w:pPr>
            <w:r>
              <w:rPr>
                <w:rFonts w:ascii="Arial" w:eastAsia="SimSun" w:hAnsi="Arial" w:cs="Arial" w:hint="eastAsia"/>
                <w:lang w:val="en-US" w:eastAsia="zh-CN"/>
              </w:rPr>
              <w:t>Note 2: For b), no model transfer/delivery is expected if the entity for model training and model inference is the same one.</w:t>
            </w:r>
          </w:p>
          <w:p w14:paraId="740F0DB5" w14:textId="77777777" w:rsidR="001A5C21" w:rsidRDefault="001A5C21" w:rsidP="001A5C21">
            <w:pPr>
              <w:spacing w:after="0"/>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3</w:t>
            </w:r>
            <w:r>
              <w:rPr>
                <w:rFonts w:ascii="Arial" w:eastAsia="SimSun" w:hAnsi="Arial" w:cs="Arial"/>
                <w:lang w:val="en-US" w:eastAsia="zh-CN"/>
              </w:rPr>
              <w:t xml:space="preserve">: </w:t>
            </w:r>
            <w:r>
              <w:rPr>
                <w:rFonts w:ascii="Arial" w:eastAsia="SimSun" w:hAnsi="Arial" w:cs="Arial" w:hint="eastAsia"/>
                <w:lang w:val="en-US" w:eastAsia="zh-CN"/>
              </w:rPr>
              <w:t>W</w:t>
            </w:r>
            <w:r>
              <w:rPr>
                <w:rFonts w:ascii="Arial" w:eastAsia="SimSun" w:hAnsi="Arial" w:cs="Arial"/>
                <w:lang w:val="en-US" w:eastAsia="zh-CN"/>
              </w:rPr>
              <w:t xml:space="preserve">hether/how OAM is 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SA5.</w:t>
            </w:r>
          </w:p>
          <w:p w14:paraId="2362BDD2" w14:textId="34C1389A" w:rsidR="001A5C21" w:rsidRPr="000B602E" w:rsidRDefault="001A5C21" w:rsidP="000B602E">
            <w:pPr>
              <w:spacing w:after="0"/>
              <w:jc w:val="both"/>
              <w:rPr>
                <w:rFonts w:ascii="Arial" w:eastAsia="SimSun" w:hAnsi="Arial" w:cs="Arial"/>
                <w:lang w:val="en-US" w:eastAsia="zh-CN"/>
              </w:rPr>
            </w:pPr>
            <w:r>
              <w:rPr>
                <w:rFonts w:ascii="Arial" w:eastAsia="SimSun" w:hAnsi="Arial" w:cs="Arial"/>
                <w:lang w:val="en-US" w:eastAsia="zh-CN"/>
              </w:rPr>
              <w:t>Note</w:t>
            </w:r>
            <w:r>
              <w:rPr>
                <w:rFonts w:ascii="Arial" w:eastAsia="SimSun" w:hAnsi="Arial" w:cs="Arial" w:hint="eastAsia"/>
                <w:lang w:val="en-US" w:eastAsia="zh-CN"/>
              </w:rPr>
              <w:t xml:space="preserve"> 4</w:t>
            </w:r>
            <w:r>
              <w:rPr>
                <w:rFonts w:ascii="Arial" w:eastAsia="SimSun" w:hAnsi="Arial" w:cs="Arial"/>
                <w:lang w:val="en-US" w:eastAsia="zh-CN"/>
              </w:rPr>
              <w:t xml:space="preserve">: </w:t>
            </w:r>
            <w:r>
              <w:rPr>
                <w:rFonts w:ascii="Arial" w:eastAsia="SimSun" w:hAnsi="Arial" w:cs="Arial" w:hint="eastAsia"/>
                <w:lang w:val="en-US" w:eastAsia="zh-CN"/>
              </w:rPr>
              <w:t>W</w:t>
            </w:r>
            <w:r>
              <w:rPr>
                <w:rFonts w:ascii="Arial" w:eastAsia="SimSun" w:hAnsi="Arial" w:cs="Arial"/>
                <w:lang w:val="en-US" w:eastAsia="zh-CN"/>
              </w:rPr>
              <w:t xml:space="preserve">hether/how LMF is to be involved may need to consult </w:t>
            </w:r>
            <w:r>
              <w:rPr>
                <w:rFonts w:ascii="Arial" w:eastAsia="SimSun" w:hAnsi="Arial" w:cs="Arial" w:hint="eastAsia"/>
                <w:lang w:val="en-US" w:eastAsia="zh-CN"/>
              </w:rPr>
              <w:t xml:space="preserve">RAN3, </w:t>
            </w:r>
            <w:r>
              <w:rPr>
                <w:rFonts w:ascii="Arial" w:eastAsia="SimSun" w:hAnsi="Arial" w:cs="Arial"/>
                <w:lang w:val="en-US" w:eastAsia="zh-CN"/>
              </w:rPr>
              <w:t>SA2.</w:t>
            </w:r>
          </w:p>
        </w:tc>
      </w:tr>
    </w:tbl>
    <w:p w14:paraId="0AD9A2BD" w14:textId="5A5A1AD2" w:rsidR="00AA160E" w:rsidRDefault="00AA160E">
      <w:pPr>
        <w:overflowPunct/>
        <w:autoSpaceDE/>
        <w:autoSpaceDN/>
        <w:adjustRightInd/>
        <w:spacing w:after="0"/>
        <w:textAlignment w:val="auto"/>
      </w:pPr>
    </w:p>
    <w:p w14:paraId="25672E52" w14:textId="45FBBB3F" w:rsidR="00AA160E" w:rsidRDefault="00AA160E" w:rsidP="00AA160E">
      <w:pPr>
        <w:pStyle w:val="Heading1"/>
      </w:pPr>
      <w:r>
        <w:lastRenderedPageBreak/>
        <w:t>Annex B:</w:t>
      </w:r>
      <w:r w:rsidR="008A0B63">
        <w:t xml:space="preserve"> Qualitative analysis of the model transfer </w:t>
      </w:r>
      <w:proofErr w:type="gramStart"/>
      <w:r w:rsidR="008A0B63">
        <w:t>options</w:t>
      </w:r>
      <w:proofErr w:type="gramEnd"/>
    </w:p>
    <w:p w14:paraId="0268D43D" w14:textId="393B8A71" w:rsidR="00AA160E" w:rsidRDefault="00E831C5" w:rsidP="00AA160E">
      <w:r>
        <w:t>The following was captured in RAN2#121 Meeting Notes:</w:t>
      </w:r>
    </w:p>
    <w:tbl>
      <w:tblPr>
        <w:tblStyle w:val="TableGrid"/>
        <w:tblW w:w="0" w:type="auto"/>
        <w:tblLook w:val="04A0" w:firstRow="1" w:lastRow="0" w:firstColumn="1" w:lastColumn="0" w:noHBand="0" w:noVBand="1"/>
      </w:tblPr>
      <w:tblGrid>
        <w:gridCol w:w="14278"/>
      </w:tblGrid>
      <w:tr w:rsidR="009268EB" w14:paraId="193F138B" w14:textId="77777777" w:rsidTr="009268EB">
        <w:tc>
          <w:tcPr>
            <w:tcW w:w="14278" w:type="dxa"/>
          </w:tcPr>
          <w:p w14:paraId="141CF616" w14:textId="77777777" w:rsidR="009268EB" w:rsidRPr="00D84B8D" w:rsidRDefault="00D53BA8" w:rsidP="009268EB">
            <w:pPr>
              <w:pStyle w:val="Doc-title"/>
              <w:rPr>
                <w:lang w:eastAsia="zh-CN"/>
              </w:rPr>
            </w:pPr>
            <w:hyperlink r:id="rId23" w:history="1">
              <w:r w:rsidR="009268EB" w:rsidRPr="00EF147F">
                <w:rPr>
                  <w:rStyle w:val="Hyperlink"/>
                  <w:lang w:eastAsia="zh-CN"/>
                </w:rPr>
                <w:t>R2-2302268</w:t>
              </w:r>
            </w:hyperlink>
            <w:r w:rsidR="009268EB">
              <w:rPr>
                <w:lang w:eastAsia="zh-CN"/>
              </w:rPr>
              <w:tab/>
            </w:r>
            <w:r w:rsidR="009268EB" w:rsidRPr="001D4D51">
              <w:rPr>
                <w:lang w:eastAsia="zh-CN"/>
              </w:rPr>
              <w:t>Report of Offline 027 model transfer delivery (Huawei)</w:t>
            </w:r>
            <w:r w:rsidR="009268EB">
              <w:rPr>
                <w:lang w:eastAsia="zh-CN"/>
              </w:rPr>
              <w:tab/>
              <w:t>Huawei</w:t>
            </w:r>
          </w:p>
          <w:p w14:paraId="3619569C" w14:textId="77777777" w:rsidR="009268EB" w:rsidRDefault="009268EB" w:rsidP="009268EB">
            <w:pPr>
              <w:pStyle w:val="Doc-text2"/>
              <w:rPr>
                <w:lang w:eastAsia="zh-CN"/>
              </w:rPr>
            </w:pPr>
            <w:r>
              <w:rPr>
                <w:lang w:eastAsia="zh-CN"/>
              </w:rPr>
              <w:t xml:space="preserve">DISCUSSION </w:t>
            </w:r>
          </w:p>
          <w:p w14:paraId="051C7B1A" w14:textId="77777777" w:rsidR="009268EB" w:rsidRDefault="009268EB" w:rsidP="009268EB">
            <w:pPr>
              <w:pStyle w:val="Doc-text2"/>
              <w:rPr>
                <w:lang w:eastAsia="zh-CN"/>
              </w:rPr>
            </w:pPr>
            <w:r>
              <w:rPr>
                <w:lang w:eastAsia="zh-CN"/>
              </w:rPr>
              <w:t>-</w:t>
            </w:r>
            <w:r>
              <w:rPr>
                <w:lang w:eastAsia="zh-CN"/>
              </w:rPr>
              <w:tab/>
              <w:t xml:space="preserve">Nokia think there are several references to “delta configuration” which we have not defined. </w:t>
            </w:r>
          </w:p>
          <w:p w14:paraId="30AB36C4" w14:textId="77777777" w:rsidR="009268EB" w:rsidRDefault="009268EB" w:rsidP="009268EB">
            <w:pPr>
              <w:pStyle w:val="Doc-text2"/>
              <w:rPr>
                <w:lang w:eastAsia="zh-CN"/>
              </w:rPr>
            </w:pPr>
            <w:r>
              <w:rPr>
                <w:lang w:eastAsia="zh-CN"/>
              </w:rPr>
              <w:t>-</w:t>
            </w:r>
            <w:r>
              <w:rPr>
                <w:lang w:eastAsia="zh-CN"/>
              </w:rPr>
              <w:tab/>
              <w:t xml:space="preserve">Nokia think we cannot discuss pros and cons of solution 4. </w:t>
            </w:r>
          </w:p>
          <w:p w14:paraId="3360B806" w14:textId="77777777" w:rsidR="009268EB" w:rsidRDefault="009268EB" w:rsidP="009268EB">
            <w:pPr>
              <w:pStyle w:val="Doc-text2"/>
              <w:rPr>
                <w:lang w:eastAsia="zh-CN"/>
              </w:rPr>
            </w:pPr>
            <w:r>
              <w:rPr>
                <w:lang w:eastAsia="zh-CN"/>
              </w:rPr>
              <w:t>-</w:t>
            </w:r>
            <w:r>
              <w:rPr>
                <w:lang w:eastAsia="zh-CN"/>
              </w:rPr>
              <w:tab/>
              <w:t>Samsung think some pros and cons are just missing .. and can be added.</w:t>
            </w:r>
          </w:p>
          <w:p w14:paraId="20808836" w14:textId="77777777" w:rsidR="009268EB" w:rsidRDefault="009268EB" w:rsidP="009268EB">
            <w:pPr>
              <w:pStyle w:val="Doc-text2"/>
              <w:rPr>
                <w:lang w:eastAsia="zh-CN"/>
              </w:rPr>
            </w:pPr>
            <w:r>
              <w:rPr>
                <w:lang w:eastAsia="zh-CN"/>
              </w:rPr>
              <w:t>-</w:t>
            </w:r>
            <w:r>
              <w:rPr>
                <w:lang w:eastAsia="zh-CN"/>
              </w:rPr>
              <w:tab/>
              <w:t xml:space="preserve">Apple think it is pre-mature to actually agree. </w:t>
            </w:r>
          </w:p>
          <w:p w14:paraId="7DF644C6" w14:textId="77777777" w:rsidR="009268EB" w:rsidRDefault="009268EB" w:rsidP="009268EB">
            <w:pPr>
              <w:pStyle w:val="Doc-text2"/>
              <w:rPr>
                <w:lang w:eastAsia="zh-CN"/>
              </w:rPr>
            </w:pPr>
            <w:r>
              <w:rPr>
                <w:lang w:eastAsia="zh-CN"/>
              </w:rPr>
              <w:t>-</w:t>
            </w:r>
            <w:r>
              <w:rPr>
                <w:lang w:eastAsia="zh-CN"/>
              </w:rPr>
              <w:tab/>
              <w:t xml:space="preserve">QC think that option 4 is by default supported. MTK think this is not the case. </w:t>
            </w:r>
          </w:p>
          <w:p w14:paraId="6BB952DE" w14:textId="77777777" w:rsidR="009268EB" w:rsidRPr="00887ADE" w:rsidRDefault="009268EB" w:rsidP="009268EB">
            <w:pPr>
              <w:pStyle w:val="Doc-text2"/>
              <w:rPr>
                <w:lang w:eastAsia="zh-CN"/>
              </w:rPr>
            </w:pPr>
            <w:r>
              <w:rPr>
                <w:lang w:eastAsia="zh-CN"/>
              </w:rPr>
              <w:t>-</w:t>
            </w:r>
            <w:r>
              <w:rPr>
                <w:lang w:eastAsia="zh-CN"/>
              </w:rPr>
              <w:tab/>
              <w:t>Chair: there seems to be no consensus regarding the delta configuration aspect in the table</w:t>
            </w:r>
          </w:p>
          <w:p w14:paraId="3FAD0110" w14:textId="77777777" w:rsidR="009268EB" w:rsidRDefault="009268EB" w:rsidP="009268EB">
            <w:pPr>
              <w:pStyle w:val="Doc-text2"/>
            </w:pPr>
            <w:r>
              <w:t>-</w:t>
            </w:r>
            <w:r>
              <w:tab/>
              <w:t>Huawei think we should have a evaluation matrix.</w:t>
            </w:r>
          </w:p>
          <w:p w14:paraId="6B0EAABC" w14:textId="77777777" w:rsidR="009268EB" w:rsidRDefault="009268EB" w:rsidP="009268EB">
            <w:pPr>
              <w:pStyle w:val="Doc-text2"/>
            </w:pPr>
            <w:r>
              <w:t>-</w:t>
            </w:r>
            <w:r>
              <w:tab/>
              <w:t xml:space="preserve">MTK think we should list the important issues. </w:t>
            </w:r>
          </w:p>
          <w:p w14:paraId="2CB8EC07" w14:textId="77777777" w:rsidR="009268EB" w:rsidRDefault="009268EB" w:rsidP="009268EB">
            <w:pPr>
              <w:pStyle w:val="Doc-text2"/>
            </w:pPr>
          </w:p>
          <w:p w14:paraId="63D26379" w14:textId="7267CC2E" w:rsidR="009268EB" w:rsidRDefault="009268EB" w:rsidP="000B602E">
            <w:pPr>
              <w:pStyle w:val="Agreement"/>
            </w:pPr>
            <w:r>
              <w:t xml:space="preserve">The table can serve as starting point for continued discussion (but contains some parts that seems non consensus, e.g. delta configuration). </w:t>
            </w:r>
          </w:p>
        </w:tc>
      </w:tr>
    </w:tbl>
    <w:p w14:paraId="094067C9" w14:textId="0882D974" w:rsidR="00E831C5" w:rsidRDefault="009268EB" w:rsidP="00AA160E">
      <w:r>
        <w:br/>
        <w:t xml:space="preserve">And the table in </w:t>
      </w:r>
      <w:hyperlink r:id="rId24" w:history="1">
        <w:r w:rsidRPr="00EF147F">
          <w:rPr>
            <w:rStyle w:val="Hyperlink"/>
            <w:lang w:eastAsia="zh-CN"/>
          </w:rPr>
          <w:t>R2-2302268</w:t>
        </w:r>
      </w:hyperlink>
      <w:r>
        <w:rPr>
          <w:lang w:eastAsia="zh-CN"/>
        </w:rPr>
        <w:t xml:space="preserve"> can be found below:</w:t>
      </w:r>
    </w:p>
    <w:tbl>
      <w:tblPr>
        <w:tblStyle w:val="TableGrid"/>
        <w:tblW w:w="0" w:type="auto"/>
        <w:tblInd w:w="-113" w:type="dxa"/>
        <w:tblLook w:val="04A0" w:firstRow="1" w:lastRow="0" w:firstColumn="1" w:lastColumn="0" w:noHBand="0" w:noVBand="1"/>
      </w:tblPr>
      <w:tblGrid>
        <w:gridCol w:w="1768"/>
        <w:gridCol w:w="3411"/>
        <w:gridCol w:w="4676"/>
      </w:tblGrid>
      <w:tr w:rsidR="00AA160E" w14:paraId="2FE7DB57" w14:textId="77777777" w:rsidTr="000B602E">
        <w:tc>
          <w:tcPr>
            <w:tcW w:w="1768" w:type="dxa"/>
          </w:tcPr>
          <w:p w14:paraId="0566A13D" w14:textId="77777777" w:rsidR="00AA160E" w:rsidRPr="000E5FB0" w:rsidRDefault="00AA160E" w:rsidP="003059A9">
            <w:pPr>
              <w:spacing w:after="0"/>
              <w:rPr>
                <w:rFonts w:eastAsiaTheme="minorEastAsia"/>
                <w:b/>
                <w:lang w:eastAsia="zh-CN"/>
              </w:rPr>
            </w:pPr>
          </w:p>
        </w:tc>
        <w:tc>
          <w:tcPr>
            <w:tcW w:w="3411" w:type="dxa"/>
          </w:tcPr>
          <w:p w14:paraId="4D44565C" w14:textId="77777777" w:rsidR="00AA160E" w:rsidRPr="00B578C4" w:rsidRDefault="00AA160E" w:rsidP="003059A9">
            <w:pPr>
              <w:spacing w:after="0"/>
              <w:rPr>
                <w:rFonts w:eastAsiaTheme="minorEastAsia"/>
                <w:b/>
                <w:lang w:eastAsia="zh-CN"/>
              </w:rPr>
            </w:pPr>
            <w:r w:rsidRPr="00B578C4">
              <w:rPr>
                <w:rFonts w:eastAsiaTheme="minorEastAsia" w:hint="eastAsia"/>
                <w:b/>
                <w:lang w:eastAsia="zh-CN"/>
              </w:rPr>
              <w:t>P</w:t>
            </w:r>
            <w:r w:rsidRPr="00B578C4">
              <w:rPr>
                <w:rFonts w:eastAsiaTheme="minorEastAsia"/>
                <w:b/>
                <w:lang w:eastAsia="zh-CN"/>
              </w:rPr>
              <w:t>ros</w:t>
            </w:r>
          </w:p>
        </w:tc>
        <w:tc>
          <w:tcPr>
            <w:tcW w:w="4676" w:type="dxa"/>
          </w:tcPr>
          <w:p w14:paraId="51B1DFE9" w14:textId="77777777" w:rsidR="00AA160E" w:rsidRPr="00B578C4" w:rsidRDefault="00AA160E" w:rsidP="003059A9">
            <w:pPr>
              <w:spacing w:after="0"/>
              <w:rPr>
                <w:rFonts w:eastAsiaTheme="minorEastAsia"/>
                <w:b/>
                <w:lang w:eastAsia="zh-CN"/>
              </w:rPr>
            </w:pPr>
            <w:r w:rsidRPr="00B578C4">
              <w:rPr>
                <w:rFonts w:eastAsiaTheme="minorEastAsia" w:hint="eastAsia"/>
                <w:b/>
                <w:lang w:eastAsia="zh-CN"/>
              </w:rPr>
              <w:t>C</w:t>
            </w:r>
            <w:r w:rsidRPr="00B578C4">
              <w:rPr>
                <w:rFonts w:eastAsiaTheme="minorEastAsia"/>
                <w:b/>
                <w:lang w:eastAsia="zh-CN"/>
              </w:rPr>
              <w:t>ons</w:t>
            </w:r>
          </w:p>
        </w:tc>
      </w:tr>
      <w:tr w:rsidR="00AA160E" w14:paraId="76B6BA1E" w14:textId="77777777" w:rsidTr="000B602E">
        <w:tc>
          <w:tcPr>
            <w:tcW w:w="1768" w:type="dxa"/>
          </w:tcPr>
          <w:p w14:paraId="6CD66F72" w14:textId="77777777" w:rsidR="00AA160E" w:rsidRPr="000E5FB0" w:rsidRDefault="00AA160E" w:rsidP="003059A9">
            <w:pPr>
              <w:spacing w:after="0"/>
              <w:rPr>
                <w:rFonts w:eastAsiaTheme="minorEastAsia"/>
                <w:b/>
                <w:lang w:eastAsia="zh-CN"/>
              </w:rPr>
            </w:pPr>
            <w:r w:rsidRPr="000E5FB0">
              <w:rPr>
                <w:rFonts w:eastAsiaTheme="minorEastAsia" w:hint="eastAsia"/>
                <w:b/>
                <w:lang w:eastAsia="zh-CN"/>
              </w:rPr>
              <w:t>S</w:t>
            </w:r>
            <w:r w:rsidRPr="000E5FB0">
              <w:rPr>
                <w:rFonts w:eastAsiaTheme="minorEastAsia"/>
                <w:b/>
                <w:lang w:eastAsia="zh-CN"/>
              </w:rPr>
              <w:t>olution 1a</w:t>
            </w:r>
          </w:p>
        </w:tc>
        <w:tc>
          <w:tcPr>
            <w:tcW w:w="3411" w:type="dxa"/>
          </w:tcPr>
          <w:p w14:paraId="797E5641" w14:textId="77777777" w:rsidR="00AA160E" w:rsidRDefault="00AA160E" w:rsidP="003059A9">
            <w:pPr>
              <w:spacing w:after="0"/>
              <w:rPr>
                <w:rFonts w:eastAsiaTheme="minorEastAsia"/>
                <w:lang w:eastAsia="zh-CN"/>
              </w:rPr>
            </w:pPr>
            <w:r w:rsidRPr="00773FEA">
              <w:rPr>
                <w:rFonts w:eastAsiaTheme="minorEastAsia"/>
                <w:lang w:eastAsia="zh-CN"/>
              </w:rPr>
              <w:t>6.</w:t>
            </w:r>
            <w:r>
              <w:rPr>
                <w:rFonts w:eastAsiaTheme="minorEastAsia"/>
                <w:lang w:eastAsia="zh-CN"/>
              </w:rPr>
              <w:t xml:space="preserve"> </w:t>
            </w:r>
            <w:r w:rsidRPr="00773FEA">
              <w:rPr>
                <w:rFonts w:eastAsiaTheme="minorEastAsia"/>
                <w:lang w:eastAsia="zh-CN"/>
              </w:rPr>
              <w:t>The existing RRC signaling solutions can be reused as baseline, at least including delta signaling and segementation</w:t>
            </w:r>
          </w:p>
          <w:p w14:paraId="7EC006E7" w14:textId="77777777" w:rsidR="00AA160E" w:rsidRPr="00E85FCD" w:rsidRDefault="00AA160E" w:rsidP="003059A9">
            <w:pPr>
              <w:spacing w:after="0"/>
              <w:rPr>
                <w:rFonts w:eastAsiaTheme="minorEastAsia"/>
                <w:lang w:eastAsia="zh-CN"/>
              </w:rPr>
            </w:pPr>
            <w:r w:rsidRPr="00E85FCD">
              <w:rPr>
                <w:rFonts w:eastAsiaTheme="minorEastAsia"/>
                <w:lang w:eastAsia="zh-CN"/>
              </w:rPr>
              <w:t>9.</w:t>
            </w:r>
            <w:r>
              <w:rPr>
                <w:rFonts w:eastAsiaTheme="minorEastAsia"/>
                <w:lang w:eastAsia="zh-CN"/>
              </w:rPr>
              <w:t xml:space="preserve"> </w:t>
            </w:r>
            <w:r w:rsidRPr="00E85FCD">
              <w:rPr>
                <w:rFonts w:eastAsiaTheme="minorEastAsia"/>
                <w:lang w:eastAsia="zh-CN"/>
              </w:rPr>
              <w:t>Additional security and verification may not be necessary as the UE already established security before the transfer is initiated</w:t>
            </w:r>
          </w:p>
          <w:p w14:paraId="27D5BF89" w14:textId="77777777" w:rsidR="00AA160E" w:rsidRPr="00E85FCD" w:rsidRDefault="00AA160E" w:rsidP="003059A9">
            <w:pPr>
              <w:spacing w:after="0"/>
              <w:rPr>
                <w:rFonts w:eastAsiaTheme="minorEastAsia"/>
                <w:lang w:eastAsia="zh-CN"/>
              </w:rPr>
            </w:pPr>
            <w:r w:rsidRPr="00E85FCD">
              <w:rPr>
                <w:rFonts w:eastAsiaTheme="minorEastAsia"/>
                <w:lang w:eastAsia="zh-CN"/>
              </w:rPr>
              <w:t>11.</w:t>
            </w:r>
            <w:r>
              <w:rPr>
                <w:rFonts w:eastAsiaTheme="minorEastAsia"/>
                <w:lang w:eastAsia="zh-CN"/>
              </w:rPr>
              <w:t xml:space="preserve"> </w:t>
            </w:r>
            <w:r w:rsidRPr="00E85FCD">
              <w:rPr>
                <w:rFonts w:eastAsiaTheme="minorEastAsia"/>
                <w:lang w:eastAsia="zh-CN"/>
              </w:rPr>
              <w:t>gNB can take the control of the AIML model transfer itself, which can not be achieved by traditional UP based solution</w:t>
            </w:r>
          </w:p>
          <w:p w14:paraId="4E21A8BC" w14:textId="77777777" w:rsidR="00AA160E" w:rsidRDefault="00AA160E" w:rsidP="003059A9">
            <w:pPr>
              <w:spacing w:after="0"/>
              <w:rPr>
                <w:rFonts w:eastAsiaTheme="minorEastAsia"/>
                <w:lang w:eastAsia="zh-CN"/>
              </w:rPr>
            </w:pPr>
          </w:p>
          <w:p w14:paraId="7C531673" w14:textId="77777777" w:rsidR="00AA160E" w:rsidRPr="00773FEA" w:rsidRDefault="00AA160E" w:rsidP="003059A9">
            <w:pPr>
              <w:spacing w:after="0"/>
              <w:rPr>
                <w:rFonts w:eastAsiaTheme="minorEastAsia"/>
                <w:lang w:eastAsia="zh-CN"/>
              </w:rPr>
            </w:pPr>
          </w:p>
        </w:tc>
        <w:tc>
          <w:tcPr>
            <w:tcW w:w="4676" w:type="dxa"/>
          </w:tcPr>
          <w:p w14:paraId="1A913809" w14:textId="77777777" w:rsidR="00AA160E" w:rsidRPr="00E85FCD" w:rsidRDefault="00AA160E" w:rsidP="003059A9">
            <w:pPr>
              <w:spacing w:after="0"/>
              <w:rPr>
                <w:rFonts w:eastAsiaTheme="minorEastAsia"/>
                <w:lang w:eastAsia="zh-CN"/>
              </w:rPr>
            </w:pPr>
            <w:r w:rsidRPr="00E85FCD">
              <w:rPr>
                <w:rFonts w:eastAsiaTheme="minorEastAsia"/>
                <w:lang w:eastAsia="zh-CN"/>
              </w:rPr>
              <w:t>1.</w:t>
            </w:r>
            <w:r>
              <w:rPr>
                <w:rFonts w:eastAsiaTheme="minorEastAsia"/>
                <w:lang w:eastAsia="zh-CN"/>
              </w:rPr>
              <w:t xml:space="preserve"> </w:t>
            </w:r>
            <w:r w:rsidRPr="00E85FCD">
              <w:rPr>
                <w:rFonts w:eastAsiaTheme="minorEastAsia"/>
                <w:lang w:eastAsia="zh-CN"/>
              </w:rPr>
              <w:t>Face challenges to convey large size or “no upper limit size” AI model by RRC message (e.g. &gt;45kBytes)</w:t>
            </w:r>
          </w:p>
          <w:p w14:paraId="501F674B" w14:textId="77777777" w:rsidR="00AA160E" w:rsidRPr="00E85FCD" w:rsidRDefault="00AA160E" w:rsidP="003059A9">
            <w:pPr>
              <w:spacing w:after="0"/>
              <w:rPr>
                <w:rFonts w:eastAsiaTheme="minorEastAsia"/>
                <w:lang w:eastAsia="zh-CN"/>
              </w:rPr>
            </w:pPr>
            <w:r w:rsidRPr="00E85FCD">
              <w:rPr>
                <w:rFonts w:eastAsiaTheme="minorEastAsia"/>
                <w:lang w:eastAsia="zh-CN"/>
              </w:rPr>
              <w:t>2.</w:t>
            </w:r>
            <w:r>
              <w:rPr>
                <w:rFonts w:eastAsiaTheme="minorEastAsia"/>
                <w:lang w:eastAsia="zh-CN"/>
              </w:rPr>
              <w:t xml:space="preserve"> </w:t>
            </w:r>
            <w:r w:rsidRPr="00E85FCD">
              <w:rPr>
                <w:rFonts w:eastAsiaTheme="minorEastAsia"/>
                <w:lang w:eastAsia="zh-CN"/>
              </w:rPr>
              <w:t>Maybe high control plane overhead, as a large model size may need segmentation/transmission/acknowledgment. This consumes critical configuration time for model transfer/delivery</w:t>
            </w:r>
          </w:p>
          <w:p w14:paraId="5FCA80A9" w14:textId="77777777" w:rsidR="00AA160E" w:rsidRDefault="00AA160E" w:rsidP="003059A9">
            <w:pPr>
              <w:spacing w:after="0"/>
              <w:rPr>
                <w:rFonts w:eastAsiaTheme="minorEastAsia"/>
                <w:lang w:eastAsia="zh-CN"/>
              </w:rPr>
            </w:pPr>
            <w:r w:rsidRPr="00E85FCD">
              <w:rPr>
                <w:rFonts w:eastAsiaTheme="minorEastAsia"/>
                <w:lang w:eastAsia="zh-CN"/>
              </w:rPr>
              <w:t>3.</w:t>
            </w:r>
            <w:r>
              <w:rPr>
                <w:rFonts w:eastAsiaTheme="minorEastAsia"/>
                <w:lang w:eastAsia="zh-CN"/>
              </w:rPr>
              <w:t xml:space="preserve"> </w:t>
            </w:r>
            <w:r w:rsidRPr="00E85FCD">
              <w:rPr>
                <w:rFonts w:eastAsiaTheme="minorEastAsia"/>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AA160E" w14:paraId="364F3C52" w14:textId="77777777" w:rsidTr="000B602E">
        <w:tc>
          <w:tcPr>
            <w:tcW w:w="1768" w:type="dxa"/>
          </w:tcPr>
          <w:p w14:paraId="5B0F1239" w14:textId="77777777" w:rsidR="00AA160E" w:rsidRPr="000E5FB0" w:rsidRDefault="00AA160E" w:rsidP="003059A9">
            <w:pPr>
              <w:spacing w:after="0"/>
              <w:rPr>
                <w:rFonts w:eastAsiaTheme="minorEastAsia"/>
                <w:b/>
                <w:lang w:eastAsia="zh-CN"/>
              </w:rPr>
            </w:pPr>
            <w:r w:rsidRPr="000E5FB0">
              <w:rPr>
                <w:rFonts w:eastAsiaTheme="minorEastAsia" w:hint="eastAsia"/>
                <w:b/>
                <w:lang w:eastAsia="zh-CN"/>
              </w:rPr>
              <w:lastRenderedPageBreak/>
              <w:t>S</w:t>
            </w:r>
            <w:r w:rsidRPr="000E5FB0">
              <w:rPr>
                <w:rFonts w:eastAsiaTheme="minorEastAsia"/>
                <w:b/>
                <w:lang w:eastAsia="zh-CN"/>
              </w:rPr>
              <w:t>olution 2a and 3a</w:t>
            </w:r>
          </w:p>
        </w:tc>
        <w:tc>
          <w:tcPr>
            <w:tcW w:w="3411" w:type="dxa"/>
          </w:tcPr>
          <w:p w14:paraId="6C3B0253" w14:textId="77777777" w:rsidR="00AA160E" w:rsidRPr="008007C8" w:rsidRDefault="00AA160E" w:rsidP="003059A9">
            <w:pPr>
              <w:spacing w:after="0"/>
              <w:rPr>
                <w:rFonts w:eastAsiaTheme="minorEastAsia"/>
                <w:lang w:eastAsia="zh-CN"/>
              </w:rPr>
            </w:pPr>
            <w:r w:rsidRPr="008007C8">
              <w:rPr>
                <w:rFonts w:eastAsiaTheme="minorEastAsia"/>
                <w:lang w:eastAsia="zh-CN"/>
              </w:rPr>
              <w:t>5.</w:t>
            </w:r>
            <w:r>
              <w:rPr>
                <w:rFonts w:eastAsiaTheme="minorEastAsia"/>
                <w:lang w:eastAsia="zh-CN"/>
              </w:rPr>
              <w:t xml:space="preserve"> </w:t>
            </w:r>
            <w:r w:rsidRPr="008007C8">
              <w:rPr>
                <w:rFonts w:eastAsiaTheme="minorEastAsia"/>
                <w:lang w:eastAsia="zh-CN"/>
              </w:rPr>
              <w:t>Service continuity on model transfer/delivery is easy to achieve compared with Solution 1a</w:t>
            </w:r>
          </w:p>
          <w:p w14:paraId="2ED52064" w14:textId="77777777" w:rsidR="00AA160E" w:rsidRDefault="00AA160E" w:rsidP="003059A9">
            <w:pPr>
              <w:spacing w:after="0"/>
              <w:rPr>
                <w:rFonts w:eastAsiaTheme="minorEastAsia"/>
                <w:lang w:eastAsia="zh-CN"/>
              </w:rPr>
            </w:pPr>
            <w:r w:rsidRPr="008007C8">
              <w:rPr>
                <w:rFonts w:eastAsiaTheme="minorEastAsia"/>
                <w:lang w:eastAsia="zh-CN"/>
              </w:rPr>
              <w:t>6.</w:t>
            </w:r>
            <w:r>
              <w:rPr>
                <w:rFonts w:eastAsiaTheme="minorEastAsia"/>
                <w:lang w:eastAsia="zh-CN"/>
              </w:rPr>
              <w:t xml:space="preserve"> </w:t>
            </w:r>
            <w:r w:rsidRPr="008007C8">
              <w:rPr>
                <w:rFonts w:eastAsiaTheme="minorEastAsia"/>
                <w:lang w:eastAsia="zh-CN"/>
              </w:rPr>
              <w:t>Impacts on RAN2 may be limited (some companies think that LPP signalling is in RAN2 scope)</w:t>
            </w:r>
          </w:p>
        </w:tc>
        <w:tc>
          <w:tcPr>
            <w:tcW w:w="4676" w:type="dxa"/>
          </w:tcPr>
          <w:p w14:paraId="41486815" w14:textId="77777777" w:rsidR="00AA160E" w:rsidRPr="008007C8" w:rsidRDefault="00AA160E" w:rsidP="003059A9">
            <w:pPr>
              <w:spacing w:after="0"/>
              <w:rPr>
                <w:rFonts w:eastAsiaTheme="minorEastAsia"/>
                <w:lang w:eastAsia="zh-CN"/>
              </w:rPr>
            </w:pPr>
            <w:r w:rsidRPr="008007C8">
              <w:rPr>
                <w:rFonts w:eastAsiaTheme="minorEastAsia"/>
                <w:lang w:eastAsia="zh-CN"/>
              </w:rPr>
              <w:t>1.</w:t>
            </w:r>
            <w:r>
              <w:rPr>
                <w:rFonts w:eastAsiaTheme="minorEastAsia"/>
                <w:lang w:eastAsia="zh-CN"/>
              </w:rPr>
              <w:t xml:space="preserve"> F</w:t>
            </w:r>
            <w:r w:rsidRPr="008007C8">
              <w:rPr>
                <w:rFonts w:eastAsiaTheme="minorEastAsia"/>
                <w:lang w:eastAsia="zh-CN"/>
              </w:rPr>
              <w:t>ace challenges to convey large size or “no upper limit size” AI model by RRC message (e.g. &gt;45kBytes)</w:t>
            </w:r>
          </w:p>
          <w:p w14:paraId="11CDB99C" w14:textId="77777777" w:rsidR="00AA160E" w:rsidRPr="008007C8" w:rsidRDefault="00AA160E" w:rsidP="003059A9">
            <w:pPr>
              <w:spacing w:after="0"/>
              <w:rPr>
                <w:rFonts w:eastAsiaTheme="minorEastAsia"/>
                <w:lang w:eastAsia="zh-CN"/>
              </w:rPr>
            </w:pPr>
            <w:r w:rsidRPr="008007C8">
              <w:rPr>
                <w:rFonts w:eastAsiaTheme="minorEastAsia"/>
                <w:lang w:eastAsia="zh-CN"/>
              </w:rPr>
              <w:t>3.</w:t>
            </w:r>
            <w:r>
              <w:rPr>
                <w:rFonts w:eastAsiaTheme="minorEastAsia"/>
                <w:lang w:eastAsia="zh-CN"/>
              </w:rPr>
              <w:t xml:space="preserve"> </w:t>
            </w:r>
            <w:r w:rsidRPr="008007C8">
              <w:rPr>
                <w:rFonts w:eastAsiaTheme="minorEastAsia"/>
                <w:lang w:eastAsia="zh-CN"/>
              </w:rPr>
              <w:t>If NAS does the segmentation, it may introduce some overhead</w:t>
            </w:r>
          </w:p>
          <w:p w14:paraId="1C565032" w14:textId="77777777" w:rsidR="00AA160E" w:rsidRDefault="00AA160E" w:rsidP="003059A9">
            <w:pPr>
              <w:spacing w:after="0"/>
              <w:rPr>
                <w:rFonts w:eastAsiaTheme="minorEastAsia"/>
                <w:lang w:eastAsia="zh-CN"/>
              </w:rPr>
            </w:pPr>
            <w:r w:rsidRPr="008007C8">
              <w:rPr>
                <w:rFonts w:eastAsiaTheme="minorEastAsia"/>
                <w:lang w:eastAsia="zh-CN"/>
              </w:rPr>
              <w:t>4.</w:t>
            </w:r>
            <w:r>
              <w:rPr>
                <w:rFonts w:eastAsiaTheme="minorEastAsia"/>
                <w:lang w:eastAsia="zh-CN"/>
              </w:rPr>
              <w:t xml:space="preserve"> </w:t>
            </w:r>
            <w:r w:rsidRPr="008007C8">
              <w:rPr>
                <w:rFonts w:eastAsiaTheme="minorEastAsia"/>
                <w:lang w:eastAsia="zh-CN"/>
              </w:rPr>
              <w:t>(only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AA160E" w14:paraId="0658664C" w14:textId="77777777" w:rsidTr="000B602E">
        <w:tc>
          <w:tcPr>
            <w:tcW w:w="1768" w:type="dxa"/>
          </w:tcPr>
          <w:p w14:paraId="18C9EB6F" w14:textId="77777777" w:rsidR="00AA160E" w:rsidRPr="000E5FB0" w:rsidRDefault="00AA160E" w:rsidP="003059A9">
            <w:pPr>
              <w:spacing w:after="0"/>
              <w:rPr>
                <w:rFonts w:eastAsiaTheme="minorEastAsia"/>
                <w:b/>
                <w:lang w:eastAsia="zh-CN"/>
              </w:rPr>
            </w:pPr>
            <w:r w:rsidRPr="000E5FB0">
              <w:rPr>
                <w:rFonts w:eastAsiaTheme="minorEastAsia" w:hint="eastAsia"/>
                <w:b/>
                <w:lang w:eastAsia="zh-CN"/>
              </w:rPr>
              <w:t>S</w:t>
            </w:r>
            <w:r w:rsidRPr="000E5FB0">
              <w:rPr>
                <w:rFonts w:eastAsiaTheme="minorEastAsia"/>
                <w:b/>
                <w:lang w:eastAsia="zh-CN"/>
              </w:rPr>
              <w:t>olution 1b</w:t>
            </w:r>
          </w:p>
        </w:tc>
        <w:tc>
          <w:tcPr>
            <w:tcW w:w="3411" w:type="dxa"/>
          </w:tcPr>
          <w:p w14:paraId="1559CC68" w14:textId="77777777" w:rsidR="00AA160E" w:rsidRPr="009E0550" w:rsidRDefault="00AA160E" w:rsidP="003059A9">
            <w:pPr>
              <w:spacing w:after="0"/>
              <w:rPr>
                <w:rFonts w:eastAsiaTheme="minorEastAsia"/>
                <w:lang w:eastAsia="zh-CN"/>
              </w:rPr>
            </w:pPr>
            <w:r w:rsidRPr="009E0550">
              <w:rPr>
                <w:rFonts w:eastAsiaTheme="minorEastAsia"/>
                <w:lang w:eastAsia="zh-CN"/>
              </w:rPr>
              <w:t>1.</w:t>
            </w:r>
            <w:r>
              <w:rPr>
                <w:rFonts w:eastAsiaTheme="minorEastAsia"/>
                <w:lang w:eastAsia="zh-CN"/>
              </w:rPr>
              <w:t xml:space="preserve"> </w:t>
            </w:r>
            <w:r w:rsidRPr="009E0550">
              <w:rPr>
                <w:rFonts w:eastAsiaTheme="minorEastAsia"/>
                <w:lang w:eastAsia="zh-CN"/>
              </w:rPr>
              <w:t>The network can provide different 5QIs for model transfer/delivery with different QoS requirements (e.g. can support large model size)</w:t>
            </w:r>
          </w:p>
          <w:p w14:paraId="31036568" w14:textId="77777777" w:rsidR="00AA160E" w:rsidRPr="009E0550" w:rsidRDefault="00AA160E" w:rsidP="003059A9">
            <w:pPr>
              <w:spacing w:after="0"/>
              <w:rPr>
                <w:rFonts w:eastAsiaTheme="minorEastAsia"/>
                <w:lang w:eastAsia="zh-CN"/>
              </w:rPr>
            </w:pPr>
            <w:r w:rsidRPr="009E0550">
              <w:rPr>
                <w:rFonts w:eastAsiaTheme="minorEastAsia"/>
                <w:lang w:eastAsia="zh-CN"/>
              </w:rPr>
              <w:t>2.</w:t>
            </w:r>
            <w:r>
              <w:rPr>
                <w:rFonts w:eastAsiaTheme="minorEastAsia"/>
                <w:lang w:eastAsia="zh-CN"/>
              </w:rPr>
              <w:t xml:space="preserve"> </w:t>
            </w:r>
            <w:r w:rsidRPr="009E0550">
              <w:rPr>
                <w:rFonts w:eastAsiaTheme="minorEastAsia"/>
                <w:lang w:eastAsia="zh-CN"/>
              </w:rPr>
              <w:t>Compared with CP-based solutions, this Solution 1b can reduces control plane overhead, reduces overhead at gNB for model delivery/transfer</w:t>
            </w:r>
          </w:p>
          <w:p w14:paraId="6A562663" w14:textId="77777777" w:rsidR="00AA160E" w:rsidRPr="009E0550" w:rsidRDefault="00AA160E" w:rsidP="003059A9">
            <w:pPr>
              <w:spacing w:after="0"/>
              <w:rPr>
                <w:rFonts w:eastAsiaTheme="minorEastAsia"/>
                <w:lang w:eastAsia="zh-CN"/>
              </w:rPr>
            </w:pPr>
            <w:r w:rsidRPr="009E0550">
              <w:rPr>
                <w:rFonts w:eastAsiaTheme="minorEastAsia"/>
                <w:lang w:eastAsia="zh-CN"/>
              </w:rPr>
              <w:t>5.</w:t>
            </w:r>
            <w:r>
              <w:rPr>
                <w:rFonts w:eastAsiaTheme="minorEastAsia"/>
                <w:lang w:eastAsia="zh-CN"/>
              </w:rPr>
              <w:t xml:space="preserve"> </w:t>
            </w:r>
            <w:r w:rsidRPr="009E0550">
              <w:rPr>
                <w:rFonts w:eastAsiaTheme="minorEastAsia"/>
                <w:lang w:eastAsia="zh-CN"/>
              </w:rPr>
              <w:t>Compared with CP-based solutions, it may not need to consider CP message segmentation, CP message blocking issue</w:t>
            </w:r>
          </w:p>
        </w:tc>
        <w:tc>
          <w:tcPr>
            <w:tcW w:w="4676" w:type="dxa"/>
          </w:tcPr>
          <w:p w14:paraId="060B9B7B" w14:textId="77777777" w:rsidR="00AA160E" w:rsidRPr="009E0550" w:rsidRDefault="00AA160E" w:rsidP="003059A9">
            <w:pPr>
              <w:spacing w:after="0"/>
              <w:rPr>
                <w:rFonts w:eastAsiaTheme="minorEastAsia"/>
                <w:lang w:eastAsia="zh-CN"/>
              </w:rPr>
            </w:pPr>
            <w:r w:rsidRPr="009E0550">
              <w:rPr>
                <w:rFonts w:eastAsiaTheme="minorEastAsia"/>
                <w:lang w:eastAsia="zh-CN"/>
              </w:rPr>
              <w:t>5.</w:t>
            </w:r>
            <w:r>
              <w:rPr>
                <w:rFonts w:eastAsiaTheme="minorEastAsia"/>
                <w:lang w:eastAsia="zh-CN"/>
              </w:rPr>
              <w:t xml:space="preserve"> </w:t>
            </w:r>
            <w:r w:rsidRPr="009E0550">
              <w:rPr>
                <w:rFonts w:eastAsiaTheme="minorEastAsia"/>
                <w:lang w:eastAsia="zh-CN"/>
              </w:rPr>
              <w:t>Not compatible with current mobility procedure. Supporting model transfer during mobility is not so straightforward</w:t>
            </w:r>
          </w:p>
        </w:tc>
      </w:tr>
      <w:tr w:rsidR="00AA160E" w14:paraId="65F38EDA" w14:textId="77777777" w:rsidTr="000B602E">
        <w:tc>
          <w:tcPr>
            <w:tcW w:w="1768" w:type="dxa"/>
          </w:tcPr>
          <w:p w14:paraId="08593653" w14:textId="77777777" w:rsidR="00AA160E" w:rsidRPr="000E5FB0" w:rsidRDefault="00AA160E" w:rsidP="003059A9">
            <w:pPr>
              <w:spacing w:after="0"/>
              <w:rPr>
                <w:rFonts w:eastAsiaTheme="minorEastAsia"/>
                <w:b/>
                <w:lang w:eastAsia="zh-CN"/>
              </w:rPr>
            </w:pPr>
            <w:r w:rsidRPr="000E5FB0">
              <w:rPr>
                <w:rFonts w:eastAsiaTheme="minorEastAsia" w:hint="eastAsia"/>
                <w:b/>
                <w:lang w:eastAsia="zh-CN"/>
              </w:rPr>
              <w:t>S</w:t>
            </w:r>
            <w:r w:rsidRPr="000E5FB0">
              <w:rPr>
                <w:rFonts w:eastAsiaTheme="minorEastAsia"/>
                <w:b/>
                <w:lang w:eastAsia="zh-CN"/>
              </w:rPr>
              <w:t>olution 2b and 3b</w:t>
            </w:r>
          </w:p>
        </w:tc>
        <w:tc>
          <w:tcPr>
            <w:tcW w:w="3411" w:type="dxa"/>
          </w:tcPr>
          <w:p w14:paraId="6185B0EB" w14:textId="77777777" w:rsidR="00AA160E" w:rsidRPr="006F3876" w:rsidRDefault="00AA160E" w:rsidP="003059A9">
            <w:pPr>
              <w:spacing w:after="0"/>
              <w:rPr>
                <w:rFonts w:eastAsiaTheme="minorEastAsia"/>
                <w:lang w:eastAsia="zh-CN"/>
              </w:rPr>
            </w:pPr>
            <w:r w:rsidRPr="006F3876">
              <w:rPr>
                <w:rFonts w:eastAsiaTheme="minorEastAsia"/>
                <w:lang w:eastAsia="zh-CN"/>
              </w:rPr>
              <w:t>1.</w:t>
            </w:r>
            <w:r>
              <w:rPr>
                <w:rFonts w:eastAsiaTheme="minorEastAsia"/>
                <w:lang w:eastAsia="zh-CN"/>
              </w:rPr>
              <w:t xml:space="preserve"> </w:t>
            </w:r>
            <w:r w:rsidRPr="006F3876">
              <w:rPr>
                <w:rFonts w:eastAsiaTheme="minorEastAsia"/>
                <w:lang w:eastAsia="zh-CN"/>
              </w:rPr>
              <w:t>The network can provide different 5QIs for model transfer/delivery with different QoS requirements (e.g. can support large model size)</w:t>
            </w:r>
          </w:p>
          <w:p w14:paraId="60E10C00" w14:textId="77777777" w:rsidR="00AA160E" w:rsidRPr="006F3876" w:rsidRDefault="00AA160E" w:rsidP="003059A9">
            <w:pPr>
              <w:spacing w:after="0"/>
              <w:rPr>
                <w:rFonts w:eastAsiaTheme="minorEastAsia"/>
                <w:lang w:eastAsia="zh-CN"/>
              </w:rPr>
            </w:pPr>
            <w:r w:rsidRPr="006F3876">
              <w:rPr>
                <w:rFonts w:eastAsiaTheme="minorEastAsia"/>
                <w:lang w:eastAsia="zh-CN"/>
              </w:rPr>
              <w:t>5.</w:t>
            </w:r>
            <w:r>
              <w:rPr>
                <w:rFonts w:eastAsiaTheme="minorEastAsia"/>
                <w:lang w:eastAsia="zh-CN"/>
              </w:rPr>
              <w:t xml:space="preserve"> </w:t>
            </w:r>
            <w:r w:rsidRPr="006F3876">
              <w:rPr>
                <w:rFonts w:eastAsiaTheme="minorEastAsia"/>
                <w:lang w:eastAsia="zh-CN"/>
              </w:rPr>
              <w:t xml:space="preserve">Compared with CP-based solutions, it may not need to </w:t>
            </w:r>
            <w:r w:rsidRPr="006F3876">
              <w:rPr>
                <w:rFonts w:eastAsiaTheme="minorEastAsia"/>
                <w:lang w:eastAsia="zh-CN"/>
              </w:rPr>
              <w:lastRenderedPageBreak/>
              <w:t>consider CP message segmentation, CP message blocking issue</w:t>
            </w:r>
          </w:p>
        </w:tc>
        <w:tc>
          <w:tcPr>
            <w:tcW w:w="4676" w:type="dxa"/>
          </w:tcPr>
          <w:p w14:paraId="349633AB" w14:textId="77777777" w:rsidR="00AA160E" w:rsidRPr="006F3876" w:rsidRDefault="00AA160E" w:rsidP="003059A9">
            <w:pPr>
              <w:spacing w:after="0"/>
              <w:rPr>
                <w:rFonts w:eastAsiaTheme="minorEastAsia"/>
                <w:lang w:eastAsia="zh-CN"/>
              </w:rPr>
            </w:pPr>
            <w:r w:rsidRPr="006F3876">
              <w:rPr>
                <w:rFonts w:eastAsiaTheme="minorEastAsia"/>
                <w:lang w:eastAsia="zh-CN"/>
              </w:rPr>
              <w:lastRenderedPageBreak/>
              <w:t>2.</w:t>
            </w:r>
            <w:r>
              <w:rPr>
                <w:rFonts w:eastAsiaTheme="minorEastAsia"/>
                <w:lang w:eastAsia="zh-CN"/>
              </w:rPr>
              <w:t xml:space="preserve"> </w:t>
            </w:r>
            <w:r w:rsidRPr="006F3876">
              <w:rPr>
                <w:rFonts w:eastAsiaTheme="minorEastAsia"/>
                <w:lang w:eastAsia="zh-CN"/>
              </w:rPr>
              <w:t>CP signalling is needed to configure and initiate the model transfer from the CN</w:t>
            </w:r>
          </w:p>
          <w:p w14:paraId="0148EE88" w14:textId="77777777" w:rsidR="00AA160E" w:rsidRPr="006F3876" w:rsidRDefault="00AA160E" w:rsidP="003059A9">
            <w:pPr>
              <w:spacing w:after="0"/>
              <w:rPr>
                <w:rFonts w:eastAsiaTheme="minorEastAsia"/>
                <w:lang w:eastAsia="zh-CN"/>
              </w:rPr>
            </w:pPr>
            <w:r w:rsidRPr="006F3876">
              <w:rPr>
                <w:rFonts w:eastAsiaTheme="minorEastAsia"/>
                <w:lang w:eastAsia="zh-CN"/>
              </w:rPr>
              <w:t>4.</w:t>
            </w:r>
            <w:r>
              <w:rPr>
                <w:rFonts w:eastAsiaTheme="minorEastAsia"/>
                <w:lang w:eastAsia="zh-CN"/>
              </w:rPr>
              <w:t xml:space="preserve"> </w:t>
            </w:r>
            <w:r w:rsidRPr="006F3876">
              <w:rPr>
                <w:rFonts w:eastAsiaTheme="minorEastAsia"/>
                <w:lang w:eastAsia="zh-CN"/>
              </w:rPr>
              <w:t>May be unable to support delta-model transfer/delivery based on current user plane framework</w:t>
            </w:r>
          </w:p>
        </w:tc>
      </w:tr>
      <w:tr w:rsidR="00AA160E" w14:paraId="5123198E" w14:textId="77777777" w:rsidTr="000B602E">
        <w:tc>
          <w:tcPr>
            <w:tcW w:w="1768" w:type="dxa"/>
          </w:tcPr>
          <w:p w14:paraId="4BBC2AEB" w14:textId="77777777" w:rsidR="00AA160E" w:rsidRPr="000E5FB0" w:rsidRDefault="00AA160E" w:rsidP="003059A9">
            <w:pPr>
              <w:spacing w:after="0"/>
              <w:rPr>
                <w:rFonts w:eastAsiaTheme="minorEastAsia"/>
                <w:b/>
                <w:lang w:eastAsia="zh-CN"/>
              </w:rPr>
            </w:pPr>
            <w:r w:rsidRPr="000E5FB0">
              <w:rPr>
                <w:rFonts w:eastAsiaTheme="minorEastAsia" w:hint="eastAsia"/>
                <w:b/>
                <w:lang w:eastAsia="zh-CN"/>
              </w:rPr>
              <w:t>S</w:t>
            </w:r>
            <w:r w:rsidRPr="000E5FB0">
              <w:rPr>
                <w:rFonts w:eastAsiaTheme="minorEastAsia"/>
                <w:b/>
                <w:lang w:eastAsia="zh-CN"/>
              </w:rPr>
              <w:t>olution 4</w:t>
            </w:r>
          </w:p>
        </w:tc>
        <w:tc>
          <w:tcPr>
            <w:tcW w:w="3411" w:type="dxa"/>
          </w:tcPr>
          <w:p w14:paraId="0CC769FE" w14:textId="77777777" w:rsidR="00AA160E" w:rsidRPr="000E5FB0" w:rsidRDefault="00AA160E" w:rsidP="003059A9">
            <w:pPr>
              <w:spacing w:after="0"/>
              <w:rPr>
                <w:rFonts w:eastAsiaTheme="minorEastAsia"/>
                <w:lang w:eastAsia="zh-CN"/>
              </w:rPr>
            </w:pPr>
            <w:r w:rsidRPr="000E5FB0">
              <w:rPr>
                <w:rFonts w:eastAsiaTheme="minorEastAsia"/>
                <w:lang w:eastAsia="zh-CN"/>
              </w:rPr>
              <w:t>2.</w:t>
            </w:r>
            <w:r>
              <w:rPr>
                <w:rFonts w:eastAsiaTheme="minorEastAsia"/>
                <w:lang w:eastAsia="zh-CN"/>
              </w:rPr>
              <w:t xml:space="preserve"> </w:t>
            </w:r>
            <w:r w:rsidRPr="000E5FB0">
              <w:rPr>
                <w:rFonts w:eastAsiaTheme="minorEastAsia"/>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5939E8F9" w14:textId="77777777" w:rsidR="00AA160E" w:rsidRPr="000E5FB0" w:rsidRDefault="00AA160E" w:rsidP="003059A9">
            <w:pPr>
              <w:spacing w:after="0"/>
              <w:rPr>
                <w:rFonts w:eastAsiaTheme="minorEastAsia"/>
                <w:lang w:eastAsia="zh-CN"/>
              </w:rPr>
            </w:pPr>
            <w:r w:rsidRPr="000E5FB0">
              <w:rPr>
                <w:rFonts w:eastAsiaTheme="minorEastAsia"/>
                <w:lang w:eastAsia="zh-CN"/>
              </w:rPr>
              <w:t>2.</w:t>
            </w:r>
            <w:r>
              <w:rPr>
                <w:rFonts w:eastAsiaTheme="minorEastAsia"/>
                <w:lang w:eastAsia="zh-CN"/>
              </w:rPr>
              <w:t xml:space="preserve"> </w:t>
            </w:r>
            <w:r w:rsidRPr="000E5FB0">
              <w:rPr>
                <w:rFonts w:eastAsiaTheme="minorEastAsia"/>
                <w:lang w:eastAsia="zh-CN"/>
              </w:rPr>
              <w:t>There may be inter-operability issues, such as:</w:t>
            </w:r>
          </w:p>
          <w:p w14:paraId="1DAB7F09" w14:textId="77777777" w:rsidR="00AA160E" w:rsidRPr="000E5FB0" w:rsidRDefault="00AA160E" w:rsidP="003059A9">
            <w:pPr>
              <w:spacing w:after="0"/>
              <w:rPr>
                <w:rFonts w:eastAsiaTheme="minorEastAsia"/>
                <w:lang w:eastAsia="zh-CN"/>
              </w:rPr>
            </w:pPr>
            <w:r w:rsidRPr="000E5FB0">
              <w:rPr>
                <w:rFonts w:eastAsiaTheme="minorEastAsia"/>
                <w:lang w:eastAsia="zh-CN"/>
              </w:rPr>
              <w:t>a)</w:t>
            </w:r>
            <w:r w:rsidRPr="000E5FB0">
              <w:rPr>
                <w:rFonts w:eastAsiaTheme="minorEastAsia"/>
                <w:lang w:eastAsia="zh-CN"/>
              </w:rPr>
              <w:tab/>
              <w:t>Different implementations may lead to different model performances and a huge burden of model management (e.g., frequent model activation/deactivation)</w:t>
            </w:r>
          </w:p>
          <w:p w14:paraId="5735494B" w14:textId="77777777" w:rsidR="00AA160E" w:rsidRPr="000E5FB0" w:rsidRDefault="00AA160E" w:rsidP="003059A9">
            <w:pPr>
              <w:spacing w:after="0"/>
              <w:rPr>
                <w:rFonts w:eastAsiaTheme="minorEastAsia"/>
                <w:lang w:eastAsia="zh-CN"/>
              </w:rPr>
            </w:pPr>
            <w:r w:rsidRPr="000E5FB0">
              <w:rPr>
                <w:rFonts w:eastAsiaTheme="minorEastAsia"/>
                <w:lang w:eastAsia="zh-CN"/>
              </w:rPr>
              <w:t>b)</w:t>
            </w:r>
            <w:r w:rsidRPr="000E5FB0">
              <w:rPr>
                <w:rFonts w:eastAsiaTheme="minorEastAsia"/>
                <w:lang w:eastAsia="zh-CN"/>
              </w:rPr>
              <w:tab/>
              <w:t>Massive offline coordination is needed or requires lots of coordinations among vendors, especially for the CSI compression use case</w:t>
            </w:r>
          </w:p>
          <w:p w14:paraId="3249B7F6" w14:textId="77777777" w:rsidR="00AA160E" w:rsidRPr="000E5FB0" w:rsidRDefault="00AA160E" w:rsidP="003059A9">
            <w:pPr>
              <w:spacing w:after="0"/>
              <w:rPr>
                <w:rFonts w:eastAsiaTheme="minorEastAsia"/>
                <w:lang w:eastAsia="zh-CN"/>
              </w:rPr>
            </w:pPr>
            <w:r w:rsidRPr="000E5FB0">
              <w:rPr>
                <w:rFonts w:eastAsiaTheme="minorEastAsia"/>
                <w:lang w:eastAsia="zh-CN"/>
              </w:rPr>
              <w:t>4.</w:t>
            </w:r>
            <w:r>
              <w:rPr>
                <w:rFonts w:eastAsiaTheme="minorEastAsia"/>
                <w:lang w:eastAsia="zh-CN"/>
              </w:rPr>
              <w:t xml:space="preserve"> </w:t>
            </w:r>
            <w:r w:rsidRPr="000E5FB0">
              <w:rPr>
                <w:rFonts w:eastAsiaTheme="minorEastAsia"/>
                <w:lang w:eastAsia="zh-CN"/>
              </w:rPr>
              <w:t>When network cannot control the model transfer/delivery, the transfer of large model may impact important and delay sensitive user data traffic</w:t>
            </w:r>
          </w:p>
        </w:tc>
      </w:tr>
    </w:tbl>
    <w:p w14:paraId="40B19E77" w14:textId="77777777" w:rsidR="00AA160E" w:rsidRPr="00B752F9" w:rsidRDefault="00AA160E" w:rsidP="000B602E"/>
    <w:sectPr w:rsidR="00AA160E" w:rsidRPr="00B752F9" w:rsidSect="000B602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609F" w14:textId="77777777" w:rsidR="00CA6E98" w:rsidRDefault="00CA6E98">
      <w:r>
        <w:separator/>
      </w:r>
    </w:p>
  </w:endnote>
  <w:endnote w:type="continuationSeparator" w:id="0">
    <w:p w14:paraId="5396C97F" w14:textId="77777777" w:rsidR="00CA6E98" w:rsidRDefault="00CA6E98">
      <w:r>
        <w:continuationSeparator/>
      </w:r>
    </w:p>
  </w:endnote>
  <w:endnote w:type="continuationNotice" w:id="1">
    <w:p w14:paraId="1D06EA35" w14:textId="77777777" w:rsidR="00CA6E98" w:rsidRDefault="00CA6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1A45" w14:textId="77777777" w:rsidR="00CA6E98" w:rsidRDefault="00CA6E98">
      <w:r>
        <w:separator/>
      </w:r>
    </w:p>
  </w:footnote>
  <w:footnote w:type="continuationSeparator" w:id="0">
    <w:p w14:paraId="2C5B0F83" w14:textId="77777777" w:rsidR="00CA6E98" w:rsidRDefault="00CA6E98">
      <w:r>
        <w:continuationSeparator/>
      </w:r>
    </w:p>
  </w:footnote>
  <w:footnote w:type="continuationNotice" w:id="1">
    <w:p w14:paraId="022338A9" w14:textId="77777777" w:rsidR="00CA6E98" w:rsidRDefault="00CA6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3628AA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B04492"/>
    <w:lvl w:ilvl="0">
      <w:start w:val="1"/>
      <w:numFmt w:val="decimal"/>
      <w:lvlText w:val="%1."/>
      <w:lvlJc w:val="left"/>
      <w:pPr>
        <w:tabs>
          <w:tab w:val="num" w:pos="1440"/>
        </w:tabs>
        <w:ind w:left="1440" w:hanging="360"/>
      </w:pPr>
    </w:lvl>
  </w:abstractNum>
  <w:abstractNum w:abstractNumId="3"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C3784"/>
    <w:multiLevelType w:val="hybridMultilevel"/>
    <w:tmpl w:val="DFEE4C58"/>
    <w:lvl w:ilvl="0" w:tplc="23AE0B5E">
      <w:start w:val="1"/>
      <w:numFmt w:val="bullet"/>
      <w:lvlText w:val="-"/>
      <w:lvlJc w:val="left"/>
      <w:pPr>
        <w:ind w:left="720" w:hanging="360"/>
      </w:pPr>
      <w:rPr>
        <w:rFonts w:ascii="Ericsson Hilda" w:eastAsiaTheme="minorHAnsi" w:hAnsi="Ericsson Hilda" w:cs="Verdan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A85714"/>
    <w:multiLevelType w:val="hybridMultilevel"/>
    <w:tmpl w:val="8E70DD20"/>
    <w:lvl w:ilvl="0" w:tplc="23AE0B5E">
      <w:start w:val="1"/>
      <w:numFmt w:val="bullet"/>
      <w:lvlText w:val="-"/>
      <w:lvlJc w:val="left"/>
      <w:pPr>
        <w:ind w:left="720" w:hanging="360"/>
      </w:pPr>
      <w:rPr>
        <w:rFonts w:ascii="Ericsson Hilda" w:eastAsiaTheme="minorHAnsi" w:hAnsi="Ericsson Hilda" w:cs="Verdana"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1534BBC"/>
    <w:multiLevelType w:val="hybridMultilevel"/>
    <w:tmpl w:val="5282A6BA"/>
    <w:lvl w:ilvl="0" w:tplc="2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9518BA"/>
    <w:multiLevelType w:val="hybridMultilevel"/>
    <w:tmpl w:val="7E32D50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1E1B1C21"/>
    <w:multiLevelType w:val="hybridMultilevel"/>
    <w:tmpl w:val="E8F49AF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1C55CA"/>
    <w:multiLevelType w:val="hybridMultilevel"/>
    <w:tmpl w:val="FFF03A5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8F661D"/>
    <w:multiLevelType w:val="hybridMultilevel"/>
    <w:tmpl w:val="3F3EAD1E"/>
    <w:lvl w:ilvl="0" w:tplc="FFFFFFFF">
      <w:start w:val="1"/>
      <w:numFmt w:val="bullet"/>
      <w:lvlText w:val=""/>
      <w:lvlJc w:val="left"/>
      <w:pPr>
        <w:ind w:left="720" w:hanging="360"/>
      </w:pPr>
      <w:rPr>
        <w:rFonts w:ascii="Symbol" w:hAnsi="Symbol" w:hint="default"/>
      </w:rPr>
    </w:lvl>
    <w:lvl w:ilvl="1" w:tplc="10000001">
      <w:start w:val="1"/>
      <w:numFmt w:val="bullet"/>
      <w:lvlText w:val=""/>
      <w:lvlJc w:val="left"/>
      <w:pPr>
        <w:ind w:left="1440" w:hanging="360"/>
      </w:pPr>
      <w:rPr>
        <w:rFonts w:ascii="Symbol" w:hAnsi="Symbol"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DA4ECA"/>
    <w:multiLevelType w:val="hybridMultilevel"/>
    <w:tmpl w:val="BAB0801E"/>
    <w:lvl w:ilvl="0" w:tplc="10C0D5CE">
      <w:start w:val="1"/>
      <w:numFmt w:val="bullet"/>
      <w:lvlText w:val="-"/>
      <w:lvlJc w:val="left"/>
      <w:pPr>
        <w:ind w:left="720" w:hanging="360"/>
      </w:pPr>
      <w:rPr>
        <w:rFonts w:ascii="Ericsson Hilda" w:eastAsiaTheme="minorHAnsi" w:hAnsi="Ericsson Hilda" w:cs="Verdan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E223DBE"/>
    <w:multiLevelType w:val="hybridMultilevel"/>
    <w:tmpl w:val="C9124CFA"/>
    <w:lvl w:ilvl="0" w:tplc="1B3AEC88">
      <w:start w:val="4"/>
      <w:numFmt w:val="bullet"/>
      <w:lvlText w:val="-"/>
      <w:lvlJc w:val="left"/>
      <w:pPr>
        <w:ind w:left="927" w:hanging="360"/>
      </w:pPr>
      <w:rPr>
        <w:rFonts w:ascii="Arial" w:eastAsia="MS Mincho" w:hAnsi="Arial" w:cs="Aria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C7273DD"/>
    <w:multiLevelType w:val="hybridMultilevel"/>
    <w:tmpl w:val="C7AA470E"/>
    <w:lvl w:ilvl="0" w:tplc="1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784EE704">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46484F"/>
    <w:multiLevelType w:val="hybridMultilevel"/>
    <w:tmpl w:val="74AA0B8C"/>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4"/>
  </w:num>
  <w:num w:numId="2" w16cid:durableId="1572422690">
    <w:abstractNumId w:val="28"/>
  </w:num>
  <w:num w:numId="3" w16cid:durableId="1642154989">
    <w:abstractNumId w:val="3"/>
  </w:num>
  <w:num w:numId="4" w16cid:durableId="423578544">
    <w:abstractNumId w:val="37"/>
  </w:num>
  <w:num w:numId="5" w16cid:durableId="322859524">
    <w:abstractNumId w:val="38"/>
  </w:num>
  <w:num w:numId="6" w16cid:durableId="298847170">
    <w:abstractNumId w:val="40"/>
  </w:num>
  <w:num w:numId="7" w16cid:durableId="1074741927">
    <w:abstractNumId w:val="20"/>
  </w:num>
  <w:num w:numId="8" w16cid:durableId="586306639">
    <w:abstractNumId w:val="22"/>
  </w:num>
  <w:num w:numId="9" w16cid:durableId="1776173870">
    <w:abstractNumId w:val="8"/>
  </w:num>
  <w:num w:numId="10" w16cid:durableId="417337838">
    <w:abstractNumId w:val="49"/>
  </w:num>
  <w:num w:numId="11" w16cid:durableId="2134670666">
    <w:abstractNumId w:val="24"/>
  </w:num>
  <w:num w:numId="12" w16cid:durableId="1875460000">
    <w:abstractNumId w:val="46"/>
  </w:num>
  <w:num w:numId="13" w16cid:durableId="42366671">
    <w:abstractNumId w:val="48"/>
  </w:num>
  <w:num w:numId="14" w16cid:durableId="620495469">
    <w:abstractNumId w:val="30"/>
  </w:num>
  <w:num w:numId="15" w16cid:durableId="118769700">
    <w:abstractNumId w:val="47"/>
  </w:num>
  <w:num w:numId="16" w16cid:durableId="2041856069">
    <w:abstractNumId w:val="15"/>
  </w:num>
  <w:num w:numId="17" w16cid:durableId="1686052155">
    <w:abstractNumId w:val="45"/>
  </w:num>
  <w:num w:numId="18" w16cid:durableId="2079093119">
    <w:abstractNumId w:val="6"/>
  </w:num>
  <w:num w:numId="19" w16cid:durableId="65343459">
    <w:abstractNumId w:val="44"/>
  </w:num>
  <w:num w:numId="20" w16cid:durableId="1971403381">
    <w:abstractNumId w:val="35"/>
  </w:num>
  <w:num w:numId="21" w16cid:durableId="816343118">
    <w:abstractNumId w:val="11"/>
  </w:num>
  <w:num w:numId="22" w16cid:durableId="745230330">
    <w:abstractNumId w:val="26"/>
  </w:num>
  <w:num w:numId="23" w16cid:durableId="73937765">
    <w:abstractNumId w:val="42"/>
  </w:num>
  <w:num w:numId="24" w16cid:durableId="1492090538">
    <w:abstractNumId w:val="39"/>
  </w:num>
  <w:num w:numId="25" w16cid:durableId="1009988570">
    <w:abstractNumId w:val="43"/>
  </w:num>
  <w:num w:numId="26" w16cid:durableId="1999455900">
    <w:abstractNumId w:val="10"/>
  </w:num>
  <w:num w:numId="27" w16cid:durableId="1881088966">
    <w:abstractNumId w:val="41"/>
  </w:num>
  <w:num w:numId="28" w16cid:durableId="789398871">
    <w:abstractNumId w:val="13"/>
  </w:num>
  <w:num w:numId="29" w16cid:durableId="1618218516">
    <w:abstractNumId w:val="31"/>
  </w:num>
  <w:num w:numId="30" w16cid:durableId="1923754295">
    <w:abstractNumId w:val="4"/>
  </w:num>
  <w:num w:numId="31" w16cid:durableId="1404721321">
    <w:abstractNumId w:val="19"/>
  </w:num>
  <w:num w:numId="32" w16cid:durableId="1931771882">
    <w:abstractNumId w:val="23"/>
  </w:num>
  <w:num w:numId="33" w16cid:durableId="576138923">
    <w:abstractNumId w:val="21"/>
  </w:num>
  <w:num w:numId="34" w16cid:durableId="1619222057">
    <w:abstractNumId w:val="36"/>
  </w:num>
  <w:num w:numId="35" w16cid:durableId="669915005">
    <w:abstractNumId w:val="50"/>
  </w:num>
  <w:num w:numId="36" w16cid:durableId="483939176">
    <w:abstractNumId w:val="12"/>
  </w:num>
  <w:num w:numId="37" w16cid:durableId="703479409">
    <w:abstractNumId w:val="29"/>
  </w:num>
  <w:num w:numId="38" w16cid:durableId="771828045">
    <w:abstractNumId w:val="18"/>
  </w:num>
  <w:num w:numId="39" w16cid:durableId="956790561">
    <w:abstractNumId w:val="27"/>
  </w:num>
  <w:num w:numId="40" w16cid:durableId="1584676884">
    <w:abstractNumId w:val="14"/>
  </w:num>
  <w:num w:numId="41" w16cid:durableId="1444032653">
    <w:abstractNumId w:val="5"/>
  </w:num>
  <w:num w:numId="42" w16cid:durableId="235555611">
    <w:abstractNumId w:val="17"/>
  </w:num>
  <w:num w:numId="43" w16cid:durableId="2129081027">
    <w:abstractNumId w:val="16"/>
  </w:num>
  <w:num w:numId="44" w16cid:durableId="1798066946">
    <w:abstractNumId w:val="25"/>
  </w:num>
  <w:num w:numId="45" w16cid:durableId="1391884931">
    <w:abstractNumId w:val="2"/>
  </w:num>
  <w:num w:numId="46" w16cid:durableId="1756242789">
    <w:abstractNumId w:val="1"/>
  </w:num>
  <w:num w:numId="47" w16cid:durableId="1117989787">
    <w:abstractNumId w:val="32"/>
  </w:num>
  <w:num w:numId="48" w16cid:durableId="1276711967">
    <w:abstractNumId w:val="51"/>
  </w:num>
  <w:num w:numId="49" w16cid:durableId="600140408">
    <w:abstractNumId w:val="0"/>
  </w:num>
  <w:num w:numId="50" w16cid:durableId="1456754349">
    <w:abstractNumId w:val="9"/>
  </w:num>
  <w:num w:numId="51" w16cid:durableId="1978411414">
    <w:abstractNumId w:val="33"/>
  </w:num>
  <w:num w:numId="52" w16cid:durableId="1824928521">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785"/>
    <w:rsid w:val="00000937"/>
    <w:rsid w:val="00000A27"/>
    <w:rsid w:val="00000C10"/>
    <w:rsid w:val="00000F86"/>
    <w:rsid w:val="00001692"/>
    <w:rsid w:val="000016BC"/>
    <w:rsid w:val="000017B6"/>
    <w:rsid w:val="00001A6F"/>
    <w:rsid w:val="00001BDD"/>
    <w:rsid w:val="00002159"/>
    <w:rsid w:val="00002363"/>
    <w:rsid w:val="00002764"/>
    <w:rsid w:val="000029A1"/>
    <w:rsid w:val="00002A37"/>
    <w:rsid w:val="00002CA2"/>
    <w:rsid w:val="00003AC8"/>
    <w:rsid w:val="00003D28"/>
    <w:rsid w:val="00004DDB"/>
    <w:rsid w:val="00004FD6"/>
    <w:rsid w:val="00005099"/>
    <w:rsid w:val="000050C2"/>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5D0"/>
    <w:rsid w:val="00013B12"/>
    <w:rsid w:val="00013F58"/>
    <w:rsid w:val="000140C3"/>
    <w:rsid w:val="000141D0"/>
    <w:rsid w:val="000148F3"/>
    <w:rsid w:val="00015D15"/>
    <w:rsid w:val="0001695B"/>
    <w:rsid w:val="00017516"/>
    <w:rsid w:val="00017CA3"/>
    <w:rsid w:val="0002047E"/>
    <w:rsid w:val="00020A59"/>
    <w:rsid w:val="00020D6E"/>
    <w:rsid w:val="00021429"/>
    <w:rsid w:val="0002195A"/>
    <w:rsid w:val="000220F9"/>
    <w:rsid w:val="00022C99"/>
    <w:rsid w:val="000235A1"/>
    <w:rsid w:val="00023A50"/>
    <w:rsid w:val="00023BCE"/>
    <w:rsid w:val="00024837"/>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DC5"/>
    <w:rsid w:val="00031FCB"/>
    <w:rsid w:val="00031FF1"/>
    <w:rsid w:val="000323A2"/>
    <w:rsid w:val="000325B8"/>
    <w:rsid w:val="0003274A"/>
    <w:rsid w:val="00032F9E"/>
    <w:rsid w:val="0003344B"/>
    <w:rsid w:val="00034908"/>
    <w:rsid w:val="00034C15"/>
    <w:rsid w:val="00034E5F"/>
    <w:rsid w:val="000354C4"/>
    <w:rsid w:val="00035810"/>
    <w:rsid w:val="00035F5B"/>
    <w:rsid w:val="00036688"/>
    <w:rsid w:val="00036BA1"/>
    <w:rsid w:val="000400BA"/>
    <w:rsid w:val="00040BB2"/>
    <w:rsid w:val="00040FDE"/>
    <w:rsid w:val="000411F7"/>
    <w:rsid w:val="00041390"/>
    <w:rsid w:val="0004165D"/>
    <w:rsid w:val="0004170F"/>
    <w:rsid w:val="0004211E"/>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507"/>
    <w:rsid w:val="000558BE"/>
    <w:rsid w:val="00055AA6"/>
    <w:rsid w:val="00055E13"/>
    <w:rsid w:val="00055E59"/>
    <w:rsid w:val="0005606A"/>
    <w:rsid w:val="00056A7B"/>
    <w:rsid w:val="00057036"/>
    <w:rsid w:val="00057117"/>
    <w:rsid w:val="00057316"/>
    <w:rsid w:val="0005760D"/>
    <w:rsid w:val="00057E5D"/>
    <w:rsid w:val="00057E5F"/>
    <w:rsid w:val="00060550"/>
    <w:rsid w:val="000606DF"/>
    <w:rsid w:val="0006083F"/>
    <w:rsid w:val="00060AE6"/>
    <w:rsid w:val="00060EA1"/>
    <w:rsid w:val="000616E7"/>
    <w:rsid w:val="00061BD6"/>
    <w:rsid w:val="00062099"/>
    <w:rsid w:val="00062403"/>
    <w:rsid w:val="0006257D"/>
    <w:rsid w:val="000626A1"/>
    <w:rsid w:val="000631A3"/>
    <w:rsid w:val="00063892"/>
    <w:rsid w:val="00064512"/>
    <w:rsid w:val="000647B9"/>
    <w:rsid w:val="000647CF"/>
    <w:rsid w:val="0006487E"/>
    <w:rsid w:val="00064A73"/>
    <w:rsid w:val="00064FB2"/>
    <w:rsid w:val="000651F8"/>
    <w:rsid w:val="000653B5"/>
    <w:rsid w:val="00065E1A"/>
    <w:rsid w:val="00066126"/>
    <w:rsid w:val="00066467"/>
    <w:rsid w:val="0006653D"/>
    <w:rsid w:val="000669F5"/>
    <w:rsid w:val="00066CC6"/>
    <w:rsid w:val="00066DEC"/>
    <w:rsid w:val="00067365"/>
    <w:rsid w:val="00067B34"/>
    <w:rsid w:val="00070D2C"/>
    <w:rsid w:val="0007143A"/>
    <w:rsid w:val="00071684"/>
    <w:rsid w:val="0007198A"/>
    <w:rsid w:val="00071A59"/>
    <w:rsid w:val="00071C2A"/>
    <w:rsid w:val="00071D7C"/>
    <w:rsid w:val="00072364"/>
    <w:rsid w:val="0007317B"/>
    <w:rsid w:val="00073353"/>
    <w:rsid w:val="000740EB"/>
    <w:rsid w:val="000744F6"/>
    <w:rsid w:val="0007452D"/>
    <w:rsid w:val="00074BB8"/>
    <w:rsid w:val="00074ECE"/>
    <w:rsid w:val="00075C5D"/>
    <w:rsid w:val="00076082"/>
    <w:rsid w:val="000767CF"/>
    <w:rsid w:val="000768D4"/>
    <w:rsid w:val="0007756C"/>
    <w:rsid w:val="00077E5F"/>
    <w:rsid w:val="0008036A"/>
    <w:rsid w:val="00080548"/>
    <w:rsid w:val="00081212"/>
    <w:rsid w:val="00081720"/>
    <w:rsid w:val="00081AE6"/>
    <w:rsid w:val="00081BB5"/>
    <w:rsid w:val="00081C44"/>
    <w:rsid w:val="000824CA"/>
    <w:rsid w:val="00084414"/>
    <w:rsid w:val="00084D55"/>
    <w:rsid w:val="0008507E"/>
    <w:rsid w:val="000852A1"/>
    <w:rsid w:val="000855EB"/>
    <w:rsid w:val="000858EC"/>
    <w:rsid w:val="00085B52"/>
    <w:rsid w:val="000866F2"/>
    <w:rsid w:val="00087140"/>
    <w:rsid w:val="0008741B"/>
    <w:rsid w:val="00087C4E"/>
    <w:rsid w:val="00090049"/>
    <w:rsid w:val="0009009F"/>
    <w:rsid w:val="0009041B"/>
    <w:rsid w:val="00090A9D"/>
    <w:rsid w:val="00090FBA"/>
    <w:rsid w:val="0009104A"/>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60CD"/>
    <w:rsid w:val="00096400"/>
    <w:rsid w:val="000973E4"/>
    <w:rsid w:val="0009742B"/>
    <w:rsid w:val="000A05DD"/>
    <w:rsid w:val="000A06A2"/>
    <w:rsid w:val="000A145F"/>
    <w:rsid w:val="000A152A"/>
    <w:rsid w:val="000A17E6"/>
    <w:rsid w:val="000A1B7B"/>
    <w:rsid w:val="000A218E"/>
    <w:rsid w:val="000A221F"/>
    <w:rsid w:val="000A254D"/>
    <w:rsid w:val="000A2E5E"/>
    <w:rsid w:val="000A2F63"/>
    <w:rsid w:val="000A3EA4"/>
    <w:rsid w:val="000A4823"/>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05A"/>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2E"/>
    <w:rsid w:val="000B6054"/>
    <w:rsid w:val="000B61E9"/>
    <w:rsid w:val="000B6615"/>
    <w:rsid w:val="000B6907"/>
    <w:rsid w:val="000B691C"/>
    <w:rsid w:val="000B6AD6"/>
    <w:rsid w:val="000B7469"/>
    <w:rsid w:val="000B7D51"/>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B8B"/>
    <w:rsid w:val="000C5E73"/>
    <w:rsid w:val="000C5EC7"/>
    <w:rsid w:val="000C7215"/>
    <w:rsid w:val="000C74AD"/>
    <w:rsid w:val="000C7C35"/>
    <w:rsid w:val="000C7EF0"/>
    <w:rsid w:val="000D03CD"/>
    <w:rsid w:val="000D0D07"/>
    <w:rsid w:val="000D0E64"/>
    <w:rsid w:val="000D0FC9"/>
    <w:rsid w:val="000D1042"/>
    <w:rsid w:val="000D1DB5"/>
    <w:rsid w:val="000D1F13"/>
    <w:rsid w:val="000D26C6"/>
    <w:rsid w:val="000D28C2"/>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123"/>
    <w:rsid w:val="000E47C5"/>
    <w:rsid w:val="000E5343"/>
    <w:rsid w:val="000E559A"/>
    <w:rsid w:val="000E5854"/>
    <w:rsid w:val="000E5C78"/>
    <w:rsid w:val="000E69C2"/>
    <w:rsid w:val="000E6B80"/>
    <w:rsid w:val="000E70C0"/>
    <w:rsid w:val="000E7B18"/>
    <w:rsid w:val="000E7BD8"/>
    <w:rsid w:val="000E7C83"/>
    <w:rsid w:val="000F06D6"/>
    <w:rsid w:val="000F0810"/>
    <w:rsid w:val="000F08EA"/>
    <w:rsid w:val="000F0D08"/>
    <w:rsid w:val="000F0EB1"/>
    <w:rsid w:val="000F1106"/>
    <w:rsid w:val="000F21AC"/>
    <w:rsid w:val="000F226B"/>
    <w:rsid w:val="000F2824"/>
    <w:rsid w:val="000F2A4B"/>
    <w:rsid w:val="000F3998"/>
    <w:rsid w:val="000F3BE9"/>
    <w:rsid w:val="000F3F6C"/>
    <w:rsid w:val="000F408F"/>
    <w:rsid w:val="000F41C2"/>
    <w:rsid w:val="000F441F"/>
    <w:rsid w:val="000F4A15"/>
    <w:rsid w:val="000F52FF"/>
    <w:rsid w:val="000F5885"/>
    <w:rsid w:val="000F5A37"/>
    <w:rsid w:val="000F5A98"/>
    <w:rsid w:val="000F5DE6"/>
    <w:rsid w:val="000F5F71"/>
    <w:rsid w:val="000F6854"/>
    <w:rsid w:val="000F6DF3"/>
    <w:rsid w:val="000F70B0"/>
    <w:rsid w:val="00100431"/>
    <w:rsid w:val="001005FF"/>
    <w:rsid w:val="0010085F"/>
    <w:rsid w:val="00100BB5"/>
    <w:rsid w:val="00101765"/>
    <w:rsid w:val="00101D19"/>
    <w:rsid w:val="00102686"/>
    <w:rsid w:val="001028DD"/>
    <w:rsid w:val="00102AF1"/>
    <w:rsid w:val="00102EBD"/>
    <w:rsid w:val="00102F33"/>
    <w:rsid w:val="001033B6"/>
    <w:rsid w:val="0010396B"/>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382"/>
    <w:rsid w:val="0011191E"/>
    <w:rsid w:val="00111D44"/>
    <w:rsid w:val="00111E54"/>
    <w:rsid w:val="00112105"/>
    <w:rsid w:val="00112180"/>
    <w:rsid w:val="0011254B"/>
    <w:rsid w:val="00112BC2"/>
    <w:rsid w:val="00112C0D"/>
    <w:rsid w:val="00113523"/>
    <w:rsid w:val="00113717"/>
    <w:rsid w:val="00113851"/>
    <w:rsid w:val="0011398A"/>
    <w:rsid w:val="00113CF4"/>
    <w:rsid w:val="00114706"/>
    <w:rsid w:val="00114B17"/>
    <w:rsid w:val="001150AD"/>
    <w:rsid w:val="0011521B"/>
    <w:rsid w:val="001152E3"/>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06"/>
    <w:rsid w:val="0012377F"/>
    <w:rsid w:val="00123DE5"/>
    <w:rsid w:val="00124176"/>
    <w:rsid w:val="00124314"/>
    <w:rsid w:val="00124B29"/>
    <w:rsid w:val="00126196"/>
    <w:rsid w:val="00126B4A"/>
    <w:rsid w:val="00126D3C"/>
    <w:rsid w:val="00126D87"/>
    <w:rsid w:val="0012759B"/>
    <w:rsid w:val="00127FDE"/>
    <w:rsid w:val="0013000C"/>
    <w:rsid w:val="001302D2"/>
    <w:rsid w:val="00130489"/>
    <w:rsid w:val="0013062B"/>
    <w:rsid w:val="00130CA4"/>
    <w:rsid w:val="00131073"/>
    <w:rsid w:val="00131810"/>
    <w:rsid w:val="00131B83"/>
    <w:rsid w:val="00131E93"/>
    <w:rsid w:val="001321A6"/>
    <w:rsid w:val="001324CD"/>
    <w:rsid w:val="0013295C"/>
    <w:rsid w:val="00132B81"/>
    <w:rsid w:val="00132DCA"/>
    <w:rsid w:val="00132FD0"/>
    <w:rsid w:val="00133988"/>
    <w:rsid w:val="00133F07"/>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5B8"/>
    <w:rsid w:val="00144B1D"/>
    <w:rsid w:val="00144C3E"/>
    <w:rsid w:val="00144EE4"/>
    <w:rsid w:val="00145E29"/>
    <w:rsid w:val="00146236"/>
    <w:rsid w:val="00146391"/>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3116"/>
    <w:rsid w:val="001536E8"/>
    <w:rsid w:val="00153C5A"/>
    <w:rsid w:val="00153E3C"/>
    <w:rsid w:val="001540E8"/>
    <w:rsid w:val="00154859"/>
    <w:rsid w:val="0015487B"/>
    <w:rsid w:val="001548AC"/>
    <w:rsid w:val="00154976"/>
    <w:rsid w:val="00154FAF"/>
    <w:rsid w:val="001551B5"/>
    <w:rsid w:val="0015529E"/>
    <w:rsid w:val="00155412"/>
    <w:rsid w:val="001555FE"/>
    <w:rsid w:val="001567BF"/>
    <w:rsid w:val="001568D1"/>
    <w:rsid w:val="00156A18"/>
    <w:rsid w:val="001572F2"/>
    <w:rsid w:val="001602C1"/>
    <w:rsid w:val="0016032B"/>
    <w:rsid w:val="0016058C"/>
    <w:rsid w:val="001606F4"/>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E3"/>
    <w:rsid w:val="00170CA7"/>
    <w:rsid w:val="00171A12"/>
    <w:rsid w:val="00171B87"/>
    <w:rsid w:val="0017219B"/>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285"/>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DF"/>
    <w:rsid w:val="00191E7D"/>
    <w:rsid w:val="00192145"/>
    <w:rsid w:val="00192240"/>
    <w:rsid w:val="001923EF"/>
    <w:rsid w:val="001926F5"/>
    <w:rsid w:val="00192FAE"/>
    <w:rsid w:val="001933FE"/>
    <w:rsid w:val="0019341A"/>
    <w:rsid w:val="00193CAD"/>
    <w:rsid w:val="00193FEB"/>
    <w:rsid w:val="001940A9"/>
    <w:rsid w:val="00194462"/>
    <w:rsid w:val="00194741"/>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0AF"/>
    <w:rsid w:val="001A133C"/>
    <w:rsid w:val="001A15B5"/>
    <w:rsid w:val="001A1987"/>
    <w:rsid w:val="001A1AD1"/>
    <w:rsid w:val="001A1CC0"/>
    <w:rsid w:val="001A1D22"/>
    <w:rsid w:val="001A1F26"/>
    <w:rsid w:val="001A2061"/>
    <w:rsid w:val="001A2564"/>
    <w:rsid w:val="001A2C2D"/>
    <w:rsid w:val="001A2CB6"/>
    <w:rsid w:val="001A2F7E"/>
    <w:rsid w:val="001A35E7"/>
    <w:rsid w:val="001A3694"/>
    <w:rsid w:val="001A4120"/>
    <w:rsid w:val="001A57A2"/>
    <w:rsid w:val="001A5926"/>
    <w:rsid w:val="001A5C21"/>
    <w:rsid w:val="001A6173"/>
    <w:rsid w:val="001A6CBA"/>
    <w:rsid w:val="001A6D6B"/>
    <w:rsid w:val="001A6FA2"/>
    <w:rsid w:val="001A74B9"/>
    <w:rsid w:val="001A782F"/>
    <w:rsid w:val="001A7E80"/>
    <w:rsid w:val="001B0142"/>
    <w:rsid w:val="001B039B"/>
    <w:rsid w:val="001B0464"/>
    <w:rsid w:val="001B0645"/>
    <w:rsid w:val="001B0D97"/>
    <w:rsid w:val="001B1080"/>
    <w:rsid w:val="001B1599"/>
    <w:rsid w:val="001B1822"/>
    <w:rsid w:val="001B24D5"/>
    <w:rsid w:val="001B2716"/>
    <w:rsid w:val="001B2814"/>
    <w:rsid w:val="001B2BCA"/>
    <w:rsid w:val="001B35D1"/>
    <w:rsid w:val="001B39CA"/>
    <w:rsid w:val="001B3B44"/>
    <w:rsid w:val="001B3DCB"/>
    <w:rsid w:val="001B402E"/>
    <w:rsid w:val="001B42A7"/>
    <w:rsid w:val="001B4348"/>
    <w:rsid w:val="001B4856"/>
    <w:rsid w:val="001B48F4"/>
    <w:rsid w:val="001B4BAF"/>
    <w:rsid w:val="001B4C3F"/>
    <w:rsid w:val="001B4C8F"/>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4C8C"/>
    <w:rsid w:val="001C4FE5"/>
    <w:rsid w:val="001C5571"/>
    <w:rsid w:val="001C5859"/>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492"/>
    <w:rsid w:val="001D355B"/>
    <w:rsid w:val="001D4064"/>
    <w:rsid w:val="001D44AF"/>
    <w:rsid w:val="001D51BA"/>
    <w:rsid w:val="001D53E7"/>
    <w:rsid w:val="001D5CF0"/>
    <w:rsid w:val="001D6342"/>
    <w:rsid w:val="001D654F"/>
    <w:rsid w:val="001D6962"/>
    <w:rsid w:val="001D6CB0"/>
    <w:rsid w:val="001D6D53"/>
    <w:rsid w:val="001D719E"/>
    <w:rsid w:val="001D7362"/>
    <w:rsid w:val="001D738E"/>
    <w:rsid w:val="001D7DA0"/>
    <w:rsid w:val="001D7E74"/>
    <w:rsid w:val="001E06BF"/>
    <w:rsid w:val="001E16C8"/>
    <w:rsid w:val="001E1EAD"/>
    <w:rsid w:val="001E1F46"/>
    <w:rsid w:val="001E2550"/>
    <w:rsid w:val="001E284B"/>
    <w:rsid w:val="001E3AAB"/>
    <w:rsid w:val="001E4930"/>
    <w:rsid w:val="001E51FC"/>
    <w:rsid w:val="001E5440"/>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26"/>
    <w:rsid w:val="00203843"/>
    <w:rsid w:val="00203C39"/>
    <w:rsid w:val="00203D62"/>
    <w:rsid w:val="00203F96"/>
    <w:rsid w:val="00203FA7"/>
    <w:rsid w:val="00204174"/>
    <w:rsid w:val="00204AB2"/>
    <w:rsid w:val="0020531D"/>
    <w:rsid w:val="0020596B"/>
    <w:rsid w:val="002059C1"/>
    <w:rsid w:val="00206269"/>
    <w:rsid w:val="002069B2"/>
    <w:rsid w:val="00206F79"/>
    <w:rsid w:val="00206FF4"/>
    <w:rsid w:val="0020751A"/>
    <w:rsid w:val="00207C67"/>
    <w:rsid w:val="00207CEC"/>
    <w:rsid w:val="00207D3F"/>
    <w:rsid w:val="00207DE5"/>
    <w:rsid w:val="00207FA3"/>
    <w:rsid w:val="0021009D"/>
    <w:rsid w:val="00210DCF"/>
    <w:rsid w:val="00211FAF"/>
    <w:rsid w:val="0021233C"/>
    <w:rsid w:val="00212969"/>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61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2EB9"/>
    <w:rsid w:val="00233124"/>
    <w:rsid w:val="002336E3"/>
    <w:rsid w:val="0023426C"/>
    <w:rsid w:val="0023468F"/>
    <w:rsid w:val="002348B6"/>
    <w:rsid w:val="00234EEE"/>
    <w:rsid w:val="0023522F"/>
    <w:rsid w:val="0023538D"/>
    <w:rsid w:val="002355BA"/>
    <w:rsid w:val="00235632"/>
    <w:rsid w:val="00235872"/>
    <w:rsid w:val="00235A47"/>
    <w:rsid w:val="002363E4"/>
    <w:rsid w:val="00236B75"/>
    <w:rsid w:val="00236C26"/>
    <w:rsid w:val="00236E79"/>
    <w:rsid w:val="0023724F"/>
    <w:rsid w:val="002372D3"/>
    <w:rsid w:val="002372D8"/>
    <w:rsid w:val="00237741"/>
    <w:rsid w:val="00237A2D"/>
    <w:rsid w:val="0024057B"/>
    <w:rsid w:val="00241236"/>
    <w:rsid w:val="00241249"/>
    <w:rsid w:val="00241559"/>
    <w:rsid w:val="002418E6"/>
    <w:rsid w:val="0024268A"/>
    <w:rsid w:val="00242AE7"/>
    <w:rsid w:val="002435B3"/>
    <w:rsid w:val="00244217"/>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A8B"/>
    <w:rsid w:val="00250DF2"/>
    <w:rsid w:val="00250E2C"/>
    <w:rsid w:val="00250EAD"/>
    <w:rsid w:val="00251371"/>
    <w:rsid w:val="0025198A"/>
    <w:rsid w:val="002519B3"/>
    <w:rsid w:val="0025217C"/>
    <w:rsid w:val="002523E4"/>
    <w:rsid w:val="00252843"/>
    <w:rsid w:val="002529C3"/>
    <w:rsid w:val="00252CD0"/>
    <w:rsid w:val="002530FC"/>
    <w:rsid w:val="00253354"/>
    <w:rsid w:val="00253498"/>
    <w:rsid w:val="00254367"/>
    <w:rsid w:val="002545D0"/>
    <w:rsid w:val="00254610"/>
    <w:rsid w:val="002553C8"/>
    <w:rsid w:val="00255525"/>
    <w:rsid w:val="00256D4D"/>
    <w:rsid w:val="00256E39"/>
    <w:rsid w:val="0025724D"/>
    <w:rsid w:val="0025729E"/>
    <w:rsid w:val="002574C6"/>
    <w:rsid w:val="00257543"/>
    <w:rsid w:val="0026031B"/>
    <w:rsid w:val="002603E5"/>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48D8"/>
    <w:rsid w:val="00265046"/>
    <w:rsid w:val="002658B2"/>
    <w:rsid w:val="00265B05"/>
    <w:rsid w:val="00265F04"/>
    <w:rsid w:val="00266214"/>
    <w:rsid w:val="002669AF"/>
    <w:rsid w:val="00266AB3"/>
    <w:rsid w:val="002675C1"/>
    <w:rsid w:val="00267A4E"/>
    <w:rsid w:val="00267C83"/>
    <w:rsid w:val="00267D0D"/>
    <w:rsid w:val="00270049"/>
    <w:rsid w:val="00270857"/>
    <w:rsid w:val="00270B8E"/>
    <w:rsid w:val="0027102B"/>
    <w:rsid w:val="0027144F"/>
    <w:rsid w:val="00271813"/>
    <w:rsid w:val="00271980"/>
    <w:rsid w:val="00271B68"/>
    <w:rsid w:val="00271D40"/>
    <w:rsid w:val="00271F3A"/>
    <w:rsid w:val="0027243E"/>
    <w:rsid w:val="00272B04"/>
    <w:rsid w:val="00272CFA"/>
    <w:rsid w:val="00273278"/>
    <w:rsid w:val="002735D6"/>
    <w:rsid w:val="002737F4"/>
    <w:rsid w:val="002744D8"/>
    <w:rsid w:val="00274E8A"/>
    <w:rsid w:val="00275352"/>
    <w:rsid w:val="00275E35"/>
    <w:rsid w:val="002765FE"/>
    <w:rsid w:val="00276652"/>
    <w:rsid w:val="002766CF"/>
    <w:rsid w:val="002767A4"/>
    <w:rsid w:val="00276C68"/>
    <w:rsid w:val="00277453"/>
    <w:rsid w:val="002776F2"/>
    <w:rsid w:val="0028015D"/>
    <w:rsid w:val="00280248"/>
    <w:rsid w:val="002805F5"/>
    <w:rsid w:val="00280751"/>
    <w:rsid w:val="00280D40"/>
    <w:rsid w:val="00280DFD"/>
    <w:rsid w:val="00281FAD"/>
    <w:rsid w:val="002822C8"/>
    <w:rsid w:val="00282407"/>
    <w:rsid w:val="0028241D"/>
    <w:rsid w:val="0028280A"/>
    <w:rsid w:val="00283840"/>
    <w:rsid w:val="00283E73"/>
    <w:rsid w:val="00284045"/>
    <w:rsid w:val="00284098"/>
    <w:rsid w:val="002845ED"/>
    <w:rsid w:val="00284DB2"/>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1CA8"/>
    <w:rsid w:val="002921C2"/>
    <w:rsid w:val="0029246D"/>
    <w:rsid w:val="00292756"/>
    <w:rsid w:val="00292E08"/>
    <w:rsid w:val="00292EB7"/>
    <w:rsid w:val="00292F5D"/>
    <w:rsid w:val="002934A1"/>
    <w:rsid w:val="00293AD3"/>
    <w:rsid w:val="002940DE"/>
    <w:rsid w:val="0029497D"/>
    <w:rsid w:val="00294C62"/>
    <w:rsid w:val="00296227"/>
    <w:rsid w:val="00296706"/>
    <w:rsid w:val="00296B96"/>
    <w:rsid w:val="00296F44"/>
    <w:rsid w:val="0029777D"/>
    <w:rsid w:val="002A0018"/>
    <w:rsid w:val="002A04F2"/>
    <w:rsid w:val="002A055E"/>
    <w:rsid w:val="002A097F"/>
    <w:rsid w:val="002A0A91"/>
    <w:rsid w:val="002A0E13"/>
    <w:rsid w:val="002A13F3"/>
    <w:rsid w:val="002A15B0"/>
    <w:rsid w:val="002A1D4E"/>
    <w:rsid w:val="002A1E84"/>
    <w:rsid w:val="002A1FCA"/>
    <w:rsid w:val="002A23CB"/>
    <w:rsid w:val="002A2869"/>
    <w:rsid w:val="002A2BD9"/>
    <w:rsid w:val="002A2C73"/>
    <w:rsid w:val="002A3247"/>
    <w:rsid w:val="002A34C8"/>
    <w:rsid w:val="002A3896"/>
    <w:rsid w:val="002A3CE0"/>
    <w:rsid w:val="002A3E4E"/>
    <w:rsid w:val="002A47DD"/>
    <w:rsid w:val="002A483E"/>
    <w:rsid w:val="002A4929"/>
    <w:rsid w:val="002A4949"/>
    <w:rsid w:val="002A4963"/>
    <w:rsid w:val="002A4E16"/>
    <w:rsid w:val="002A63BC"/>
    <w:rsid w:val="002A6989"/>
    <w:rsid w:val="002A7A36"/>
    <w:rsid w:val="002A7D85"/>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6A3"/>
    <w:rsid w:val="002B47CD"/>
    <w:rsid w:val="002B4BAD"/>
    <w:rsid w:val="002B571C"/>
    <w:rsid w:val="002B5C4A"/>
    <w:rsid w:val="002B5D0D"/>
    <w:rsid w:val="002B65F9"/>
    <w:rsid w:val="002B6676"/>
    <w:rsid w:val="002B6EC2"/>
    <w:rsid w:val="002B7F09"/>
    <w:rsid w:val="002B7FDE"/>
    <w:rsid w:val="002C0EE6"/>
    <w:rsid w:val="002C0F81"/>
    <w:rsid w:val="002C11B8"/>
    <w:rsid w:val="002C18D1"/>
    <w:rsid w:val="002C1993"/>
    <w:rsid w:val="002C1AB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C7AC5"/>
    <w:rsid w:val="002D071A"/>
    <w:rsid w:val="002D0EF4"/>
    <w:rsid w:val="002D0FE4"/>
    <w:rsid w:val="002D1F0E"/>
    <w:rsid w:val="002D283E"/>
    <w:rsid w:val="002D31A2"/>
    <w:rsid w:val="002D34B2"/>
    <w:rsid w:val="002D3CE4"/>
    <w:rsid w:val="002D3F64"/>
    <w:rsid w:val="002D4258"/>
    <w:rsid w:val="002D47C1"/>
    <w:rsid w:val="002D48B0"/>
    <w:rsid w:val="002D4D92"/>
    <w:rsid w:val="002D511C"/>
    <w:rsid w:val="002D52D9"/>
    <w:rsid w:val="002D558A"/>
    <w:rsid w:val="002D5B37"/>
    <w:rsid w:val="002D6AD2"/>
    <w:rsid w:val="002D6B2F"/>
    <w:rsid w:val="002D703A"/>
    <w:rsid w:val="002D7637"/>
    <w:rsid w:val="002E0013"/>
    <w:rsid w:val="002E038E"/>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CA4"/>
    <w:rsid w:val="002E5E06"/>
    <w:rsid w:val="002E6715"/>
    <w:rsid w:val="002E6FB6"/>
    <w:rsid w:val="002E73D9"/>
    <w:rsid w:val="002E7496"/>
    <w:rsid w:val="002E74A8"/>
    <w:rsid w:val="002E769D"/>
    <w:rsid w:val="002E7856"/>
    <w:rsid w:val="002E7CAE"/>
    <w:rsid w:val="002F01DC"/>
    <w:rsid w:val="002F1303"/>
    <w:rsid w:val="002F1755"/>
    <w:rsid w:val="002F18CD"/>
    <w:rsid w:val="002F1DAC"/>
    <w:rsid w:val="002F1F11"/>
    <w:rsid w:val="002F2771"/>
    <w:rsid w:val="002F2AA9"/>
    <w:rsid w:val="002F2C8F"/>
    <w:rsid w:val="002F2CE3"/>
    <w:rsid w:val="002F2F27"/>
    <w:rsid w:val="002F37A9"/>
    <w:rsid w:val="002F3DED"/>
    <w:rsid w:val="002F4049"/>
    <w:rsid w:val="002F5CCA"/>
    <w:rsid w:val="002F6FCF"/>
    <w:rsid w:val="002F702F"/>
    <w:rsid w:val="002F757D"/>
    <w:rsid w:val="002F7706"/>
    <w:rsid w:val="002F7792"/>
    <w:rsid w:val="002F7887"/>
    <w:rsid w:val="002F78FF"/>
    <w:rsid w:val="002F7A9D"/>
    <w:rsid w:val="0030026E"/>
    <w:rsid w:val="003003CA"/>
    <w:rsid w:val="00300B4A"/>
    <w:rsid w:val="00300D80"/>
    <w:rsid w:val="00300E3A"/>
    <w:rsid w:val="00301137"/>
    <w:rsid w:val="0030195A"/>
    <w:rsid w:val="00301CE6"/>
    <w:rsid w:val="0030256B"/>
    <w:rsid w:val="00302A7F"/>
    <w:rsid w:val="00302D8C"/>
    <w:rsid w:val="00303057"/>
    <w:rsid w:val="00303EDC"/>
    <w:rsid w:val="0030402C"/>
    <w:rsid w:val="003041DA"/>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22B"/>
    <w:rsid w:val="00311490"/>
    <w:rsid w:val="00311563"/>
    <w:rsid w:val="00311702"/>
    <w:rsid w:val="00311A93"/>
    <w:rsid w:val="00311E82"/>
    <w:rsid w:val="00312CAD"/>
    <w:rsid w:val="00313263"/>
    <w:rsid w:val="00313FD6"/>
    <w:rsid w:val="003143BD"/>
    <w:rsid w:val="0031467F"/>
    <w:rsid w:val="0031469C"/>
    <w:rsid w:val="00314B6D"/>
    <w:rsid w:val="0031520F"/>
    <w:rsid w:val="00315363"/>
    <w:rsid w:val="003156E5"/>
    <w:rsid w:val="003162FB"/>
    <w:rsid w:val="00316C55"/>
    <w:rsid w:val="003171CD"/>
    <w:rsid w:val="003175B2"/>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17C"/>
    <w:rsid w:val="0032638D"/>
    <w:rsid w:val="0032703D"/>
    <w:rsid w:val="003277B3"/>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3C6"/>
    <w:rsid w:val="00335858"/>
    <w:rsid w:val="00335B52"/>
    <w:rsid w:val="00335C9D"/>
    <w:rsid w:val="0033608E"/>
    <w:rsid w:val="003361A1"/>
    <w:rsid w:val="00336235"/>
    <w:rsid w:val="0033630A"/>
    <w:rsid w:val="0033680E"/>
    <w:rsid w:val="00336BDA"/>
    <w:rsid w:val="00336C19"/>
    <w:rsid w:val="00336E5C"/>
    <w:rsid w:val="00337F74"/>
    <w:rsid w:val="00340103"/>
    <w:rsid w:val="0034017F"/>
    <w:rsid w:val="00340280"/>
    <w:rsid w:val="00340ACD"/>
    <w:rsid w:val="0034104A"/>
    <w:rsid w:val="00341A62"/>
    <w:rsid w:val="00341D0B"/>
    <w:rsid w:val="00342512"/>
    <w:rsid w:val="003425A9"/>
    <w:rsid w:val="00342796"/>
    <w:rsid w:val="00342BD7"/>
    <w:rsid w:val="00344501"/>
    <w:rsid w:val="00344A96"/>
    <w:rsid w:val="00344F03"/>
    <w:rsid w:val="003450B4"/>
    <w:rsid w:val="00345BA2"/>
    <w:rsid w:val="0034613C"/>
    <w:rsid w:val="00346970"/>
    <w:rsid w:val="00346DB5"/>
    <w:rsid w:val="00346F81"/>
    <w:rsid w:val="003477B1"/>
    <w:rsid w:val="003478F4"/>
    <w:rsid w:val="00347D0B"/>
    <w:rsid w:val="003500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120"/>
    <w:rsid w:val="003552ED"/>
    <w:rsid w:val="003561D5"/>
    <w:rsid w:val="00356297"/>
    <w:rsid w:val="00357380"/>
    <w:rsid w:val="00357FC5"/>
    <w:rsid w:val="003602D9"/>
    <w:rsid w:val="003604CE"/>
    <w:rsid w:val="00360774"/>
    <w:rsid w:val="003608D1"/>
    <w:rsid w:val="003611F5"/>
    <w:rsid w:val="00362A4C"/>
    <w:rsid w:val="00362B74"/>
    <w:rsid w:val="0036324C"/>
    <w:rsid w:val="00363354"/>
    <w:rsid w:val="0036374D"/>
    <w:rsid w:val="00363B62"/>
    <w:rsid w:val="00363DB6"/>
    <w:rsid w:val="00364127"/>
    <w:rsid w:val="0036420F"/>
    <w:rsid w:val="00364F37"/>
    <w:rsid w:val="003654FE"/>
    <w:rsid w:val="00365FE7"/>
    <w:rsid w:val="00366110"/>
    <w:rsid w:val="00366825"/>
    <w:rsid w:val="00366EC6"/>
    <w:rsid w:val="00366FB3"/>
    <w:rsid w:val="0036728D"/>
    <w:rsid w:val="00367636"/>
    <w:rsid w:val="003701E0"/>
    <w:rsid w:val="00370D74"/>
    <w:rsid w:val="00370E47"/>
    <w:rsid w:val="00370EE9"/>
    <w:rsid w:val="003711D7"/>
    <w:rsid w:val="003713D0"/>
    <w:rsid w:val="00371560"/>
    <w:rsid w:val="00371748"/>
    <w:rsid w:val="0037195D"/>
    <w:rsid w:val="00372AC1"/>
    <w:rsid w:val="003742AC"/>
    <w:rsid w:val="00374323"/>
    <w:rsid w:val="003746C0"/>
    <w:rsid w:val="00374884"/>
    <w:rsid w:val="00374E65"/>
    <w:rsid w:val="003766CC"/>
    <w:rsid w:val="00376C2D"/>
    <w:rsid w:val="00376F1C"/>
    <w:rsid w:val="00376F90"/>
    <w:rsid w:val="00377CE1"/>
    <w:rsid w:val="00377F57"/>
    <w:rsid w:val="00380A32"/>
    <w:rsid w:val="00381031"/>
    <w:rsid w:val="00381363"/>
    <w:rsid w:val="003818D2"/>
    <w:rsid w:val="0038269A"/>
    <w:rsid w:val="003829AD"/>
    <w:rsid w:val="0038300A"/>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247E"/>
    <w:rsid w:val="0039382C"/>
    <w:rsid w:val="003939FF"/>
    <w:rsid w:val="00393C88"/>
    <w:rsid w:val="00393F9E"/>
    <w:rsid w:val="0039458D"/>
    <w:rsid w:val="00394DA4"/>
    <w:rsid w:val="00395821"/>
    <w:rsid w:val="0039646F"/>
    <w:rsid w:val="003966BF"/>
    <w:rsid w:val="0039710B"/>
    <w:rsid w:val="00397BB1"/>
    <w:rsid w:val="00397D5B"/>
    <w:rsid w:val="00397E09"/>
    <w:rsid w:val="003A00F4"/>
    <w:rsid w:val="003A0129"/>
    <w:rsid w:val="003A078E"/>
    <w:rsid w:val="003A0A81"/>
    <w:rsid w:val="003A0ADE"/>
    <w:rsid w:val="003A1523"/>
    <w:rsid w:val="003A20FB"/>
    <w:rsid w:val="003A2223"/>
    <w:rsid w:val="003A2305"/>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535"/>
    <w:rsid w:val="003A67DA"/>
    <w:rsid w:val="003A6A08"/>
    <w:rsid w:val="003A6A47"/>
    <w:rsid w:val="003A6BAC"/>
    <w:rsid w:val="003A6BDF"/>
    <w:rsid w:val="003A6C65"/>
    <w:rsid w:val="003A6FEF"/>
    <w:rsid w:val="003A70A4"/>
    <w:rsid w:val="003A73FA"/>
    <w:rsid w:val="003A7784"/>
    <w:rsid w:val="003A7A25"/>
    <w:rsid w:val="003A7EF3"/>
    <w:rsid w:val="003B0323"/>
    <w:rsid w:val="003B0D54"/>
    <w:rsid w:val="003B0EC1"/>
    <w:rsid w:val="003B135A"/>
    <w:rsid w:val="003B159C"/>
    <w:rsid w:val="003B209A"/>
    <w:rsid w:val="003B284B"/>
    <w:rsid w:val="003B2B95"/>
    <w:rsid w:val="003B2C37"/>
    <w:rsid w:val="003B2FD8"/>
    <w:rsid w:val="003B369F"/>
    <w:rsid w:val="003B36A3"/>
    <w:rsid w:val="003B4473"/>
    <w:rsid w:val="003B468A"/>
    <w:rsid w:val="003B486E"/>
    <w:rsid w:val="003B4F75"/>
    <w:rsid w:val="003B64BB"/>
    <w:rsid w:val="003B68C4"/>
    <w:rsid w:val="003B69AB"/>
    <w:rsid w:val="003B6B5C"/>
    <w:rsid w:val="003B70AF"/>
    <w:rsid w:val="003B7FE5"/>
    <w:rsid w:val="003C0199"/>
    <w:rsid w:val="003C0771"/>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6AD"/>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3E82"/>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645"/>
    <w:rsid w:val="003F3660"/>
    <w:rsid w:val="003F3A79"/>
    <w:rsid w:val="003F3B96"/>
    <w:rsid w:val="003F46A9"/>
    <w:rsid w:val="003F504A"/>
    <w:rsid w:val="003F505E"/>
    <w:rsid w:val="003F511E"/>
    <w:rsid w:val="003F522C"/>
    <w:rsid w:val="003F538C"/>
    <w:rsid w:val="003F5434"/>
    <w:rsid w:val="003F5B51"/>
    <w:rsid w:val="003F6196"/>
    <w:rsid w:val="003F68B9"/>
    <w:rsid w:val="003F6BBE"/>
    <w:rsid w:val="003F6C5A"/>
    <w:rsid w:val="003F7222"/>
    <w:rsid w:val="004000E8"/>
    <w:rsid w:val="00400D41"/>
    <w:rsid w:val="00400D60"/>
    <w:rsid w:val="00400D9E"/>
    <w:rsid w:val="00400FF5"/>
    <w:rsid w:val="0040134E"/>
    <w:rsid w:val="004015A3"/>
    <w:rsid w:val="00401639"/>
    <w:rsid w:val="004017A4"/>
    <w:rsid w:val="004017EB"/>
    <w:rsid w:val="004019BD"/>
    <w:rsid w:val="00402245"/>
    <w:rsid w:val="004023AB"/>
    <w:rsid w:val="00402E2B"/>
    <w:rsid w:val="00403B07"/>
    <w:rsid w:val="004043DB"/>
    <w:rsid w:val="00404A41"/>
    <w:rsid w:val="0040512B"/>
    <w:rsid w:val="00405388"/>
    <w:rsid w:val="00405CA5"/>
    <w:rsid w:val="004060B0"/>
    <w:rsid w:val="004061B3"/>
    <w:rsid w:val="0040730A"/>
    <w:rsid w:val="00407949"/>
    <w:rsid w:val="00407CD3"/>
    <w:rsid w:val="00410134"/>
    <w:rsid w:val="00410B72"/>
    <w:rsid w:val="00410F18"/>
    <w:rsid w:val="004113BC"/>
    <w:rsid w:val="00411BBB"/>
    <w:rsid w:val="00412077"/>
    <w:rsid w:val="0041263E"/>
    <w:rsid w:val="004126B5"/>
    <w:rsid w:val="004126CF"/>
    <w:rsid w:val="00412A70"/>
    <w:rsid w:val="0041327A"/>
    <w:rsid w:val="0041345B"/>
    <w:rsid w:val="00413AAC"/>
    <w:rsid w:val="00413D1D"/>
    <w:rsid w:val="00413E92"/>
    <w:rsid w:val="00413F1F"/>
    <w:rsid w:val="0041437A"/>
    <w:rsid w:val="00414556"/>
    <w:rsid w:val="00414D1C"/>
    <w:rsid w:val="00415352"/>
    <w:rsid w:val="00415F27"/>
    <w:rsid w:val="004163F3"/>
    <w:rsid w:val="004164ED"/>
    <w:rsid w:val="00416CD0"/>
    <w:rsid w:val="00416D18"/>
    <w:rsid w:val="004171DD"/>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2CB"/>
    <w:rsid w:val="00425942"/>
    <w:rsid w:val="004259FB"/>
    <w:rsid w:val="00426707"/>
    <w:rsid w:val="00426C39"/>
    <w:rsid w:val="00426C60"/>
    <w:rsid w:val="00427248"/>
    <w:rsid w:val="00427D7B"/>
    <w:rsid w:val="004309E3"/>
    <w:rsid w:val="00431382"/>
    <w:rsid w:val="004317AB"/>
    <w:rsid w:val="00431DC6"/>
    <w:rsid w:val="00432050"/>
    <w:rsid w:val="00432167"/>
    <w:rsid w:val="00432E0A"/>
    <w:rsid w:val="004333E4"/>
    <w:rsid w:val="00433859"/>
    <w:rsid w:val="00433BB0"/>
    <w:rsid w:val="004340B5"/>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4FA"/>
    <w:rsid w:val="00447586"/>
    <w:rsid w:val="00447608"/>
    <w:rsid w:val="0044774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190"/>
    <w:rsid w:val="00456344"/>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2A8"/>
    <w:rsid w:val="004745E1"/>
    <w:rsid w:val="0047480E"/>
    <w:rsid w:val="0047493D"/>
    <w:rsid w:val="00474DB1"/>
    <w:rsid w:val="00474DC5"/>
    <w:rsid w:val="004750B6"/>
    <w:rsid w:val="0047556B"/>
    <w:rsid w:val="00476253"/>
    <w:rsid w:val="004765A3"/>
    <w:rsid w:val="00476A11"/>
    <w:rsid w:val="00476E2F"/>
    <w:rsid w:val="004770B3"/>
    <w:rsid w:val="004771A0"/>
    <w:rsid w:val="00477422"/>
    <w:rsid w:val="00477768"/>
    <w:rsid w:val="0048019D"/>
    <w:rsid w:val="0048060D"/>
    <w:rsid w:val="00480EA1"/>
    <w:rsid w:val="00481FE1"/>
    <w:rsid w:val="0048249D"/>
    <w:rsid w:val="00482CE2"/>
    <w:rsid w:val="0048321D"/>
    <w:rsid w:val="00483327"/>
    <w:rsid w:val="00483338"/>
    <w:rsid w:val="004854B7"/>
    <w:rsid w:val="00485958"/>
    <w:rsid w:val="00486A8B"/>
    <w:rsid w:val="00486C68"/>
    <w:rsid w:val="00486D7A"/>
    <w:rsid w:val="004871D4"/>
    <w:rsid w:val="00487AC8"/>
    <w:rsid w:val="00487BAB"/>
    <w:rsid w:val="004915FD"/>
    <w:rsid w:val="004922B0"/>
    <w:rsid w:val="00492335"/>
    <w:rsid w:val="00492624"/>
    <w:rsid w:val="00492BC5"/>
    <w:rsid w:val="00492BF7"/>
    <w:rsid w:val="00493C13"/>
    <w:rsid w:val="004943AE"/>
    <w:rsid w:val="00494947"/>
    <w:rsid w:val="00494BF4"/>
    <w:rsid w:val="00495169"/>
    <w:rsid w:val="00495368"/>
    <w:rsid w:val="004954BF"/>
    <w:rsid w:val="00495857"/>
    <w:rsid w:val="00495866"/>
    <w:rsid w:val="00495907"/>
    <w:rsid w:val="0049606A"/>
    <w:rsid w:val="004962FA"/>
    <w:rsid w:val="004964F1"/>
    <w:rsid w:val="004968D0"/>
    <w:rsid w:val="00496C2D"/>
    <w:rsid w:val="0049709D"/>
    <w:rsid w:val="00497136"/>
    <w:rsid w:val="00497682"/>
    <w:rsid w:val="004979B7"/>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655"/>
    <w:rsid w:val="004A66AD"/>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68"/>
    <w:rsid w:val="004B6D62"/>
    <w:rsid w:val="004B6F6A"/>
    <w:rsid w:val="004B6FA3"/>
    <w:rsid w:val="004B7085"/>
    <w:rsid w:val="004B7B87"/>
    <w:rsid w:val="004B7C0C"/>
    <w:rsid w:val="004B7D6D"/>
    <w:rsid w:val="004C0057"/>
    <w:rsid w:val="004C0FC9"/>
    <w:rsid w:val="004C12E9"/>
    <w:rsid w:val="004C1694"/>
    <w:rsid w:val="004C17C6"/>
    <w:rsid w:val="004C1E1C"/>
    <w:rsid w:val="004C25EB"/>
    <w:rsid w:val="004C2791"/>
    <w:rsid w:val="004C2B9F"/>
    <w:rsid w:val="004C2DAD"/>
    <w:rsid w:val="004C3898"/>
    <w:rsid w:val="004C38D1"/>
    <w:rsid w:val="004C3949"/>
    <w:rsid w:val="004C496E"/>
    <w:rsid w:val="004C516D"/>
    <w:rsid w:val="004C53FD"/>
    <w:rsid w:val="004C5E5B"/>
    <w:rsid w:val="004C5FC4"/>
    <w:rsid w:val="004C6092"/>
    <w:rsid w:val="004C681C"/>
    <w:rsid w:val="004C72B7"/>
    <w:rsid w:val="004C7EEA"/>
    <w:rsid w:val="004D01B8"/>
    <w:rsid w:val="004D14AB"/>
    <w:rsid w:val="004D1793"/>
    <w:rsid w:val="004D19A5"/>
    <w:rsid w:val="004D1A88"/>
    <w:rsid w:val="004D1C6C"/>
    <w:rsid w:val="004D1FBA"/>
    <w:rsid w:val="004D22AD"/>
    <w:rsid w:val="004D22C1"/>
    <w:rsid w:val="004D2317"/>
    <w:rsid w:val="004D249F"/>
    <w:rsid w:val="004D2760"/>
    <w:rsid w:val="004D2AAA"/>
    <w:rsid w:val="004D34CC"/>
    <w:rsid w:val="004D36B1"/>
    <w:rsid w:val="004D3B39"/>
    <w:rsid w:val="004D3E01"/>
    <w:rsid w:val="004D40A1"/>
    <w:rsid w:val="004D430B"/>
    <w:rsid w:val="004D488B"/>
    <w:rsid w:val="004D5019"/>
    <w:rsid w:val="004D5880"/>
    <w:rsid w:val="004D6238"/>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BE7"/>
    <w:rsid w:val="004E5226"/>
    <w:rsid w:val="004E56DC"/>
    <w:rsid w:val="004E5D1B"/>
    <w:rsid w:val="004E5E1E"/>
    <w:rsid w:val="004E70C3"/>
    <w:rsid w:val="004E71E8"/>
    <w:rsid w:val="004E76F4"/>
    <w:rsid w:val="004F026B"/>
    <w:rsid w:val="004F0795"/>
    <w:rsid w:val="004F0A2D"/>
    <w:rsid w:val="004F0B4E"/>
    <w:rsid w:val="004F0B6C"/>
    <w:rsid w:val="004F1AA5"/>
    <w:rsid w:val="004F1F7C"/>
    <w:rsid w:val="004F2078"/>
    <w:rsid w:val="004F2664"/>
    <w:rsid w:val="004F2C80"/>
    <w:rsid w:val="004F2FF4"/>
    <w:rsid w:val="004F3049"/>
    <w:rsid w:val="004F3467"/>
    <w:rsid w:val="004F39DA"/>
    <w:rsid w:val="004F3B47"/>
    <w:rsid w:val="004F401C"/>
    <w:rsid w:val="004F415F"/>
    <w:rsid w:val="004F48C6"/>
    <w:rsid w:val="004F4AE8"/>
    <w:rsid w:val="004F4DA3"/>
    <w:rsid w:val="004F4E91"/>
    <w:rsid w:val="004F5822"/>
    <w:rsid w:val="004F634D"/>
    <w:rsid w:val="004F6908"/>
    <w:rsid w:val="004F6AB7"/>
    <w:rsid w:val="004F7147"/>
    <w:rsid w:val="004F75CC"/>
    <w:rsid w:val="004F7C9C"/>
    <w:rsid w:val="004F7DEE"/>
    <w:rsid w:val="00500223"/>
    <w:rsid w:val="005008AF"/>
    <w:rsid w:val="00500C36"/>
    <w:rsid w:val="005016CB"/>
    <w:rsid w:val="00502381"/>
    <w:rsid w:val="0050265E"/>
    <w:rsid w:val="00504D9C"/>
    <w:rsid w:val="00504F0D"/>
    <w:rsid w:val="0050506F"/>
    <w:rsid w:val="0050549D"/>
    <w:rsid w:val="00506234"/>
    <w:rsid w:val="00506557"/>
    <w:rsid w:val="0050677A"/>
    <w:rsid w:val="005067A8"/>
    <w:rsid w:val="00506D38"/>
    <w:rsid w:val="00506DEB"/>
    <w:rsid w:val="005072BC"/>
    <w:rsid w:val="00507514"/>
    <w:rsid w:val="00507642"/>
    <w:rsid w:val="0051002A"/>
    <w:rsid w:val="005108D8"/>
    <w:rsid w:val="00510AF9"/>
    <w:rsid w:val="00511284"/>
    <w:rsid w:val="0051165B"/>
    <w:rsid w:val="005116F9"/>
    <w:rsid w:val="005123F7"/>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177"/>
    <w:rsid w:val="005204BD"/>
    <w:rsid w:val="00521599"/>
    <w:rsid w:val="005219CF"/>
    <w:rsid w:val="00521AEC"/>
    <w:rsid w:val="00521ECB"/>
    <w:rsid w:val="00521FF5"/>
    <w:rsid w:val="00522778"/>
    <w:rsid w:val="005234D5"/>
    <w:rsid w:val="00523BAB"/>
    <w:rsid w:val="00523C24"/>
    <w:rsid w:val="00523D2D"/>
    <w:rsid w:val="00524077"/>
    <w:rsid w:val="005240DA"/>
    <w:rsid w:val="00524136"/>
    <w:rsid w:val="00524407"/>
    <w:rsid w:val="005245AA"/>
    <w:rsid w:val="00524B5C"/>
    <w:rsid w:val="00525ED3"/>
    <w:rsid w:val="00526B80"/>
    <w:rsid w:val="005271A9"/>
    <w:rsid w:val="00527E07"/>
    <w:rsid w:val="00527FF2"/>
    <w:rsid w:val="005301D0"/>
    <w:rsid w:val="005305C7"/>
    <w:rsid w:val="00530B01"/>
    <w:rsid w:val="0053124E"/>
    <w:rsid w:val="00531A0A"/>
    <w:rsid w:val="005325B9"/>
    <w:rsid w:val="005327EA"/>
    <w:rsid w:val="00532B4A"/>
    <w:rsid w:val="0053300D"/>
    <w:rsid w:val="00533361"/>
    <w:rsid w:val="00533B9B"/>
    <w:rsid w:val="00533DDD"/>
    <w:rsid w:val="00534266"/>
    <w:rsid w:val="00534325"/>
    <w:rsid w:val="0053474A"/>
    <w:rsid w:val="00534B59"/>
    <w:rsid w:val="00534BDE"/>
    <w:rsid w:val="00536759"/>
    <w:rsid w:val="005367B4"/>
    <w:rsid w:val="0053718D"/>
    <w:rsid w:val="00537376"/>
    <w:rsid w:val="005375BF"/>
    <w:rsid w:val="00537A4A"/>
    <w:rsid w:val="00537AA6"/>
    <w:rsid w:val="00537B23"/>
    <w:rsid w:val="00537BD5"/>
    <w:rsid w:val="00537C15"/>
    <w:rsid w:val="00537C62"/>
    <w:rsid w:val="00540912"/>
    <w:rsid w:val="00540F06"/>
    <w:rsid w:val="00541A27"/>
    <w:rsid w:val="005429CB"/>
    <w:rsid w:val="00543D50"/>
    <w:rsid w:val="00544145"/>
    <w:rsid w:val="00544DD7"/>
    <w:rsid w:val="0054518E"/>
    <w:rsid w:val="00545DFC"/>
    <w:rsid w:val="00546390"/>
    <w:rsid w:val="00546970"/>
    <w:rsid w:val="00546CEE"/>
    <w:rsid w:val="005471F3"/>
    <w:rsid w:val="00547C24"/>
    <w:rsid w:val="00551C93"/>
    <w:rsid w:val="00551DBE"/>
    <w:rsid w:val="00551E55"/>
    <w:rsid w:val="00552075"/>
    <w:rsid w:val="0055285E"/>
    <w:rsid w:val="00552ED9"/>
    <w:rsid w:val="0055312B"/>
    <w:rsid w:val="005531B2"/>
    <w:rsid w:val="00553391"/>
    <w:rsid w:val="00554E19"/>
    <w:rsid w:val="00555382"/>
    <w:rsid w:val="0055571D"/>
    <w:rsid w:val="00556494"/>
    <w:rsid w:val="0055697B"/>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4292"/>
    <w:rsid w:val="00566000"/>
    <w:rsid w:val="00566465"/>
    <w:rsid w:val="00566FEF"/>
    <w:rsid w:val="00567CDE"/>
    <w:rsid w:val="00567F53"/>
    <w:rsid w:val="005700DD"/>
    <w:rsid w:val="005700E3"/>
    <w:rsid w:val="00570307"/>
    <w:rsid w:val="00570642"/>
    <w:rsid w:val="00570E6E"/>
    <w:rsid w:val="00571314"/>
    <w:rsid w:val="005713E1"/>
    <w:rsid w:val="00571A10"/>
    <w:rsid w:val="00571AF5"/>
    <w:rsid w:val="00572505"/>
    <w:rsid w:val="00572E07"/>
    <w:rsid w:val="00574018"/>
    <w:rsid w:val="0057453C"/>
    <w:rsid w:val="005746F8"/>
    <w:rsid w:val="00574855"/>
    <w:rsid w:val="005748D3"/>
    <w:rsid w:val="00575BAA"/>
    <w:rsid w:val="005764FA"/>
    <w:rsid w:val="00576EB7"/>
    <w:rsid w:val="00577376"/>
    <w:rsid w:val="00577510"/>
    <w:rsid w:val="00577AD7"/>
    <w:rsid w:val="005801C6"/>
    <w:rsid w:val="005802A0"/>
    <w:rsid w:val="0058067E"/>
    <w:rsid w:val="005812D5"/>
    <w:rsid w:val="0058194B"/>
    <w:rsid w:val="00581D1E"/>
    <w:rsid w:val="00581E3B"/>
    <w:rsid w:val="00582195"/>
    <w:rsid w:val="0058237E"/>
    <w:rsid w:val="00582809"/>
    <w:rsid w:val="00582D3B"/>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0A8"/>
    <w:rsid w:val="00595158"/>
    <w:rsid w:val="005951F6"/>
    <w:rsid w:val="0059523B"/>
    <w:rsid w:val="00595A4B"/>
    <w:rsid w:val="00595DCA"/>
    <w:rsid w:val="00595E78"/>
    <w:rsid w:val="00596088"/>
    <w:rsid w:val="00597664"/>
    <w:rsid w:val="0059779B"/>
    <w:rsid w:val="0059793A"/>
    <w:rsid w:val="00597B41"/>
    <w:rsid w:val="005A0DD8"/>
    <w:rsid w:val="005A11CC"/>
    <w:rsid w:val="005A1734"/>
    <w:rsid w:val="005A2033"/>
    <w:rsid w:val="005A209A"/>
    <w:rsid w:val="005A22FC"/>
    <w:rsid w:val="005A2547"/>
    <w:rsid w:val="005A2B31"/>
    <w:rsid w:val="005A35CC"/>
    <w:rsid w:val="005A3680"/>
    <w:rsid w:val="005A4068"/>
    <w:rsid w:val="005A4367"/>
    <w:rsid w:val="005A4933"/>
    <w:rsid w:val="005A49E8"/>
    <w:rsid w:val="005A4CA9"/>
    <w:rsid w:val="005A4CBE"/>
    <w:rsid w:val="005A518A"/>
    <w:rsid w:val="005A5231"/>
    <w:rsid w:val="005A559A"/>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8D"/>
    <w:rsid w:val="005B41BA"/>
    <w:rsid w:val="005B4567"/>
    <w:rsid w:val="005B4BE6"/>
    <w:rsid w:val="005B554D"/>
    <w:rsid w:val="005B58F1"/>
    <w:rsid w:val="005B6F83"/>
    <w:rsid w:val="005B70A5"/>
    <w:rsid w:val="005C06A8"/>
    <w:rsid w:val="005C0B25"/>
    <w:rsid w:val="005C0EB6"/>
    <w:rsid w:val="005C0EC8"/>
    <w:rsid w:val="005C0F36"/>
    <w:rsid w:val="005C0F66"/>
    <w:rsid w:val="005C19E9"/>
    <w:rsid w:val="005C22DE"/>
    <w:rsid w:val="005C2496"/>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647"/>
    <w:rsid w:val="005D0A42"/>
    <w:rsid w:val="005D1602"/>
    <w:rsid w:val="005D1D9C"/>
    <w:rsid w:val="005D213D"/>
    <w:rsid w:val="005D25B4"/>
    <w:rsid w:val="005D260B"/>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705"/>
    <w:rsid w:val="005E5B81"/>
    <w:rsid w:val="005E66A2"/>
    <w:rsid w:val="005E7028"/>
    <w:rsid w:val="005E7A95"/>
    <w:rsid w:val="005E7EDD"/>
    <w:rsid w:val="005F000C"/>
    <w:rsid w:val="005F0297"/>
    <w:rsid w:val="005F0B3C"/>
    <w:rsid w:val="005F103C"/>
    <w:rsid w:val="005F10FF"/>
    <w:rsid w:val="005F15F3"/>
    <w:rsid w:val="005F162D"/>
    <w:rsid w:val="005F1CC0"/>
    <w:rsid w:val="005F2027"/>
    <w:rsid w:val="005F273B"/>
    <w:rsid w:val="005F275A"/>
    <w:rsid w:val="005F2CB1"/>
    <w:rsid w:val="005F3025"/>
    <w:rsid w:val="005F3303"/>
    <w:rsid w:val="005F3AD8"/>
    <w:rsid w:val="005F3E84"/>
    <w:rsid w:val="005F4438"/>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1AD"/>
    <w:rsid w:val="00604AC0"/>
    <w:rsid w:val="00604C56"/>
    <w:rsid w:val="00604F14"/>
    <w:rsid w:val="00604FA3"/>
    <w:rsid w:val="0060673D"/>
    <w:rsid w:val="006079B1"/>
    <w:rsid w:val="00607BAB"/>
    <w:rsid w:val="00607E92"/>
    <w:rsid w:val="00610A05"/>
    <w:rsid w:val="006116F8"/>
    <w:rsid w:val="00611B83"/>
    <w:rsid w:val="00611DA0"/>
    <w:rsid w:val="006121C3"/>
    <w:rsid w:val="006125C7"/>
    <w:rsid w:val="00612A65"/>
    <w:rsid w:val="00612E4B"/>
    <w:rsid w:val="00613257"/>
    <w:rsid w:val="0061331B"/>
    <w:rsid w:val="0061357E"/>
    <w:rsid w:val="00613812"/>
    <w:rsid w:val="00613AC5"/>
    <w:rsid w:val="00613FCA"/>
    <w:rsid w:val="006141AC"/>
    <w:rsid w:val="00614CB3"/>
    <w:rsid w:val="00614DFC"/>
    <w:rsid w:val="006152D9"/>
    <w:rsid w:val="006154A9"/>
    <w:rsid w:val="00615B63"/>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029"/>
    <w:rsid w:val="00624597"/>
    <w:rsid w:val="00624926"/>
    <w:rsid w:val="00624929"/>
    <w:rsid w:val="00625294"/>
    <w:rsid w:val="006254BF"/>
    <w:rsid w:val="00625CFE"/>
    <w:rsid w:val="00626656"/>
    <w:rsid w:val="0062685F"/>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945"/>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E42"/>
    <w:rsid w:val="0064208D"/>
    <w:rsid w:val="00642357"/>
    <w:rsid w:val="00643475"/>
    <w:rsid w:val="0064353A"/>
    <w:rsid w:val="0064396A"/>
    <w:rsid w:val="00643BF1"/>
    <w:rsid w:val="0064409F"/>
    <w:rsid w:val="00644437"/>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3D2C"/>
    <w:rsid w:val="006541BF"/>
    <w:rsid w:val="00654736"/>
    <w:rsid w:val="0065498F"/>
    <w:rsid w:val="00654B24"/>
    <w:rsid w:val="00654CB8"/>
    <w:rsid w:val="00654E96"/>
    <w:rsid w:val="00655674"/>
    <w:rsid w:val="00655733"/>
    <w:rsid w:val="0065574A"/>
    <w:rsid w:val="00655992"/>
    <w:rsid w:val="00655ACD"/>
    <w:rsid w:val="00655ED2"/>
    <w:rsid w:val="00656A92"/>
    <w:rsid w:val="00656DDE"/>
    <w:rsid w:val="00657192"/>
    <w:rsid w:val="006576DF"/>
    <w:rsid w:val="0066011D"/>
    <w:rsid w:val="006607C0"/>
    <w:rsid w:val="00660CDD"/>
    <w:rsid w:val="00660F17"/>
    <w:rsid w:val="006613A6"/>
    <w:rsid w:val="006615C6"/>
    <w:rsid w:val="00661AE4"/>
    <w:rsid w:val="0066220C"/>
    <w:rsid w:val="0066273E"/>
    <w:rsid w:val="006627A2"/>
    <w:rsid w:val="006634E6"/>
    <w:rsid w:val="0066360A"/>
    <w:rsid w:val="00664073"/>
    <w:rsid w:val="00664A88"/>
    <w:rsid w:val="00665469"/>
    <w:rsid w:val="006655EE"/>
    <w:rsid w:val="00666904"/>
    <w:rsid w:val="00666981"/>
    <w:rsid w:val="00666DA4"/>
    <w:rsid w:val="00666F32"/>
    <w:rsid w:val="00667608"/>
    <w:rsid w:val="00667905"/>
    <w:rsid w:val="00667B54"/>
    <w:rsid w:val="00667EE5"/>
    <w:rsid w:val="00667EE7"/>
    <w:rsid w:val="006707A8"/>
    <w:rsid w:val="00670922"/>
    <w:rsid w:val="00670BE1"/>
    <w:rsid w:val="00671554"/>
    <w:rsid w:val="006718BF"/>
    <w:rsid w:val="00671D4B"/>
    <w:rsid w:val="00672136"/>
    <w:rsid w:val="00672173"/>
    <w:rsid w:val="0067218F"/>
    <w:rsid w:val="006722A9"/>
    <w:rsid w:val="0067252D"/>
    <w:rsid w:val="00672955"/>
    <w:rsid w:val="00673AF2"/>
    <w:rsid w:val="00673D05"/>
    <w:rsid w:val="00673FE8"/>
    <w:rsid w:val="006741F2"/>
    <w:rsid w:val="00674225"/>
    <w:rsid w:val="00674CC3"/>
    <w:rsid w:val="00674E43"/>
    <w:rsid w:val="00675C72"/>
    <w:rsid w:val="00675EC5"/>
    <w:rsid w:val="00675F32"/>
    <w:rsid w:val="006760F3"/>
    <w:rsid w:val="0067610C"/>
    <w:rsid w:val="00676460"/>
    <w:rsid w:val="00676517"/>
    <w:rsid w:val="006771F9"/>
    <w:rsid w:val="0067755A"/>
    <w:rsid w:val="006776D7"/>
    <w:rsid w:val="00677796"/>
    <w:rsid w:val="00677979"/>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57BA"/>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0CE"/>
    <w:rsid w:val="0069310F"/>
    <w:rsid w:val="00693B14"/>
    <w:rsid w:val="0069412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51E"/>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0493"/>
    <w:rsid w:val="006B1034"/>
    <w:rsid w:val="006B13E9"/>
    <w:rsid w:val="006B1648"/>
    <w:rsid w:val="006B1816"/>
    <w:rsid w:val="006B1D72"/>
    <w:rsid w:val="006B2031"/>
    <w:rsid w:val="006B2099"/>
    <w:rsid w:val="006B221A"/>
    <w:rsid w:val="006B2896"/>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18B"/>
    <w:rsid w:val="006C035E"/>
    <w:rsid w:val="006C03B8"/>
    <w:rsid w:val="006C19F3"/>
    <w:rsid w:val="006C1B6E"/>
    <w:rsid w:val="006C20AB"/>
    <w:rsid w:val="006C22B1"/>
    <w:rsid w:val="006C251A"/>
    <w:rsid w:val="006C280A"/>
    <w:rsid w:val="006C2A53"/>
    <w:rsid w:val="006C2F77"/>
    <w:rsid w:val="006C384C"/>
    <w:rsid w:val="006C387C"/>
    <w:rsid w:val="006C3BE4"/>
    <w:rsid w:val="006C4114"/>
    <w:rsid w:val="006C4559"/>
    <w:rsid w:val="006C46E7"/>
    <w:rsid w:val="006C50DB"/>
    <w:rsid w:val="006C51B0"/>
    <w:rsid w:val="006C5AD9"/>
    <w:rsid w:val="006C5EC9"/>
    <w:rsid w:val="006C6059"/>
    <w:rsid w:val="006C65D9"/>
    <w:rsid w:val="006C6719"/>
    <w:rsid w:val="006C67FC"/>
    <w:rsid w:val="006C68A5"/>
    <w:rsid w:val="006C7522"/>
    <w:rsid w:val="006C7A8E"/>
    <w:rsid w:val="006C7EE3"/>
    <w:rsid w:val="006C7FFB"/>
    <w:rsid w:val="006D0AC7"/>
    <w:rsid w:val="006D0AF9"/>
    <w:rsid w:val="006D0C00"/>
    <w:rsid w:val="006D10D3"/>
    <w:rsid w:val="006D17A6"/>
    <w:rsid w:val="006D2101"/>
    <w:rsid w:val="006D2F59"/>
    <w:rsid w:val="006D3150"/>
    <w:rsid w:val="006D332C"/>
    <w:rsid w:val="006D337C"/>
    <w:rsid w:val="006D3F59"/>
    <w:rsid w:val="006D46B5"/>
    <w:rsid w:val="006D4AC1"/>
    <w:rsid w:val="006D4ED1"/>
    <w:rsid w:val="006D5082"/>
    <w:rsid w:val="006D5E9D"/>
    <w:rsid w:val="006D6017"/>
    <w:rsid w:val="006D60AC"/>
    <w:rsid w:val="006D632C"/>
    <w:rsid w:val="006D6369"/>
    <w:rsid w:val="006D6741"/>
    <w:rsid w:val="006D68C6"/>
    <w:rsid w:val="006D6F08"/>
    <w:rsid w:val="006D7183"/>
    <w:rsid w:val="006E032F"/>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4FE7"/>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E7F8E"/>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6F7ABB"/>
    <w:rsid w:val="00700878"/>
    <w:rsid w:val="00700BCE"/>
    <w:rsid w:val="0070130C"/>
    <w:rsid w:val="0070155B"/>
    <w:rsid w:val="00701966"/>
    <w:rsid w:val="00701C3A"/>
    <w:rsid w:val="00701F43"/>
    <w:rsid w:val="00702491"/>
    <w:rsid w:val="007025B8"/>
    <w:rsid w:val="00702EDA"/>
    <w:rsid w:val="00702FCF"/>
    <w:rsid w:val="00703178"/>
    <w:rsid w:val="0070346E"/>
    <w:rsid w:val="0070380A"/>
    <w:rsid w:val="00703B70"/>
    <w:rsid w:val="00704EDB"/>
    <w:rsid w:val="007055C3"/>
    <w:rsid w:val="00705D9F"/>
    <w:rsid w:val="00705F0D"/>
    <w:rsid w:val="00706101"/>
    <w:rsid w:val="00706C34"/>
    <w:rsid w:val="00707072"/>
    <w:rsid w:val="00707276"/>
    <w:rsid w:val="0070727E"/>
    <w:rsid w:val="007074D0"/>
    <w:rsid w:val="007075B0"/>
    <w:rsid w:val="007077B6"/>
    <w:rsid w:val="00707D61"/>
    <w:rsid w:val="00707E28"/>
    <w:rsid w:val="007116CE"/>
    <w:rsid w:val="007119BE"/>
    <w:rsid w:val="00711B10"/>
    <w:rsid w:val="00712287"/>
    <w:rsid w:val="00712772"/>
    <w:rsid w:val="0071289C"/>
    <w:rsid w:val="0071296E"/>
    <w:rsid w:val="00712974"/>
    <w:rsid w:val="00712FE6"/>
    <w:rsid w:val="00713B39"/>
    <w:rsid w:val="00713C0E"/>
    <w:rsid w:val="0071410B"/>
    <w:rsid w:val="007141CC"/>
    <w:rsid w:val="007148D3"/>
    <w:rsid w:val="00715B9A"/>
    <w:rsid w:val="00715ECB"/>
    <w:rsid w:val="00716A20"/>
    <w:rsid w:val="00716A45"/>
    <w:rsid w:val="007175F4"/>
    <w:rsid w:val="00717995"/>
    <w:rsid w:val="00717C1B"/>
    <w:rsid w:val="00717F3D"/>
    <w:rsid w:val="00720009"/>
    <w:rsid w:val="00720372"/>
    <w:rsid w:val="0072114D"/>
    <w:rsid w:val="00721154"/>
    <w:rsid w:val="007225D2"/>
    <w:rsid w:val="007231C4"/>
    <w:rsid w:val="007233BA"/>
    <w:rsid w:val="00724E57"/>
    <w:rsid w:val="007257D0"/>
    <w:rsid w:val="00725D21"/>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94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5EFD"/>
    <w:rsid w:val="007463A8"/>
    <w:rsid w:val="00746A83"/>
    <w:rsid w:val="00746B1E"/>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4D6A"/>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3D6"/>
    <w:rsid w:val="00762437"/>
    <w:rsid w:val="00763B0C"/>
    <w:rsid w:val="00763F4E"/>
    <w:rsid w:val="007644AD"/>
    <w:rsid w:val="0076501A"/>
    <w:rsid w:val="00765281"/>
    <w:rsid w:val="0076560A"/>
    <w:rsid w:val="00765B62"/>
    <w:rsid w:val="00765B72"/>
    <w:rsid w:val="00765D27"/>
    <w:rsid w:val="00765D2E"/>
    <w:rsid w:val="00766008"/>
    <w:rsid w:val="007664B4"/>
    <w:rsid w:val="00766726"/>
    <w:rsid w:val="00766BAD"/>
    <w:rsid w:val="00766C5D"/>
    <w:rsid w:val="00766E43"/>
    <w:rsid w:val="00767F20"/>
    <w:rsid w:val="00767FD8"/>
    <w:rsid w:val="0077033E"/>
    <w:rsid w:val="00770A00"/>
    <w:rsid w:val="007710CE"/>
    <w:rsid w:val="0077117A"/>
    <w:rsid w:val="00771A51"/>
    <w:rsid w:val="00771F8E"/>
    <w:rsid w:val="00772090"/>
    <w:rsid w:val="007720BB"/>
    <w:rsid w:val="007729A2"/>
    <w:rsid w:val="007735ED"/>
    <w:rsid w:val="00773C4E"/>
    <w:rsid w:val="00773E49"/>
    <w:rsid w:val="00773F33"/>
    <w:rsid w:val="007745F8"/>
    <w:rsid w:val="007746D3"/>
    <w:rsid w:val="00774ABE"/>
    <w:rsid w:val="00774B77"/>
    <w:rsid w:val="00774C72"/>
    <w:rsid w:val="0077509C"/>
    <w:rsid w:val="00775252"/>
    <w:rsid w:val="007755F2"/>
    <w:rsid w:val="00776162"/>
    <w:rsid w:val="00776971"/>
    <w:rsid w:val="00776D1B"/>
    <w:rsid w:val="007771B5"/>
    <w:rsid w:val="00777C30"/>
    <w:rsid w:val="007803FE"/>
    <w:rsid w:val="00780498"/>
    <w:rsid w:val="00780A80"/>
    <w:rsid w:val="00780B78"/>
    <w:rsid w:val="00780BAF"/>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6B12"/>
    <w:rsid w:val="00787074"/>
    <w:rsid w:val="007870B8"/>
    <w:rsid w:val="00787233"/>
    <w:rsid w:val="007872E1"/>
    <w:rsid w:val="007873BD"/>
    <w:rsid w:val="007900C0"/>
    <w:rsid w:val="007906EE"/>
    <w:rsid w:val="0079094C"/>
    <w:rsid w:val="007909F8"/>
    <w:rsid w:val="00790D56"/>
    <w:rsid w:val="00791161"/>
    <w:rsid w:val="00791415"/>
    <w:rsid w:val="0079175E"/>
    <w:rsid w:val="007917EF"/>
    <w:rsid w:val="00791C21"/>
    <w:rsid w:val="00791C49"/>
    <w:rsid w:val="007925EA"/>
    <w:rsid w:val="00792F1C"/>
    <w:rsid w:val="00793CD8"/>
    <w:rsid w:val="00793E3A"/>
    <w:rsid w:val="00793F2F"/>
    <w:rsid w:val="00793FA1"/>
    <w:rsid w:val="007940F6"/>
    <w:rsid w:val="00794219"/>
    <w:rsid w:val="00794A1C"/>
    <w:rsid w:val="00795A0A"/>
    <w:rsid w:val="00795C92"/>
    <w:rsid w:val="00796231"/>
    <w:rsid w:val="00796591"/>
    <w:rsid w:val="007966BD"/>
    <w:rsid w:val="00796852"/>
    <w:rsid w:val="00796C03"/>
    <w:rsid w:val="00796D90"/>
    <w:rsid w:val="007971E6"/>
    <w:rsid w:val="007A057F"/>
    <w:rsid w:val="007A1289"/>
    <w:rsid w:val="007A13AB"/>
    <w:rsid w:val="007A15E7"/>
    <w:rsid w:val="007A16CC"/>
    <w:rsid w:val="007A1861"/>
    <w:rsid w:val="007A1CB3"/>
    <w:rsid w:val="007A22D6"/>
    <w:rsid w:val="007A24FC"/>
    <w:rsid w:val="007A269F"/>
    <w:rsid w:val="007A304A"/>
    <w:rsid w:val="007A306F"/>
    <w:rsid w:val="007A315A"/>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B5F"/>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0BA9"/>
    <w:rsid w:val="007C103C"/>
    <w:rsid w:val="007C17A6"/>
    <w:rsid w:val="007C219F"/>
    <w:rsid w:val="007C2268"/>
    <w:rsid w:val="007C3428"/>
    <w:rsid w:val="007C34CB"/>
    <w:rsid w:val="007C3AD2"/>
    <w:rsid w:val="007C3D18"/>
    <w:rsid w:val="007C4807"/>
    <w:rsid w:val="007C4AD8"/>
    <w:rsid w:val="007C4B1B"/>
    <w:rsid w:val="007C4B35"/>
    <w:rsid w:val="007C5AF2"/>
    <w:rsid w:val="007C5C2A"/>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BF2"/>
    <w:rsid w:val="007D2D7E"/>
    <w:rsid w:val="007D2D88"/>
    <w:rsid w:val="007D2DCD"/>
    <w:rsid w:val="007D3158"/>
    <w:rsid w:val="007D3B11"/>
    <w:rsid w:val="007D3E13"/>
    <w:rsid w:val="007D4381"/>
    <w:rsid w:val="007D4442"/>
    <w:rsid w:val="007D4773"/>
    <w:rsid w:val="007D508C"/>
    <w:rsid w:val="007D5901"/>
    <w:rsid w:val="007D5A41"/>
    <w:rsid w:val="007D5AC6"/>
    <w:rsid w:val="007D5FCC"/>
    <w:rsid w:val="007D5FD4"/>
    <w:rsid w:val="007D670D"/>
    <w:rsid w:val="007D7293"/>
    <w:rsid w:val="007D7526"/>
    <w:rsid w:val="007D78D7"/>
    <w:rsid w:val="007D7AB6"/>
    <w:rsid w:val="007E0527"/>
    <w:rsid w:val="007E06DE"/>
    <w:rsid w:val="007E0A23"/>
    <w:rsid w:val="007E1109"/>
    <w:rsid w:val="007E1639"/>
    <w:rsid w:val="007E3C36"/>
    <w:rsid w:val="007E4317"/>
    <w:rsid w:val="007E4610"/>
    <w:rsid w:val="007E4715"/>
    <w:rsid w:val="007E4B13"/>
    <w:rsid w:val="007E505B"/>
    <w:rsid w:val="007E5F0B"/>
    <w:rsid w:val="007E61A7"/>
    <w:rsid w:val="007E645D"/>
    <w:rsid w:val="007E6DF4"/>
    <w:rsid w:val="007E7091"/>
    <w:rsid w:val="007E725D"/>
    <w:rsid w:val="007E7CD4"/>
    <w:rsid w:val="007E7EDE"/>
    <w:rsid w:val="007F079B"/>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290"/>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5CBC"/>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756"/>
    <w:rsid w:val="00814DC8"/>
    <w:rsid w:val="008158D6"/>
    <w:rsid w:val="00815CE6"/>
    <w:rsid w:val="00815EC1"/>
    <w:rsid w:val="0081639C"/>
    <w:rsid w:val="008167C3"/>
    <w:rsid w:val="008167E2"/>
    <w:rsid w:val="00816CB8"/>
    <w:rsid w:val="00817196"/>
    <w:rsid w:val="00817C5A"/>
    <w:rsid w:val="00817DCF"/>
    <w:rsid w:val="00817F53"/>
    <w:rsid w:val="0082035F"/>
    <w:rsid w:val="00820B01"/>
    <w:rsid w:val="00820C9B"/>
    <w:rsid w:val="00821493"/>
    <w:rsid w:val="00821D84"/>
    <w:rsid w:val="00821E77"/>
    <w:rsid w:val="00821EFC"/>
    <w:rsid w:val="00822311"/>
    <w:rsid w:val="0082249E"/>
    <w:rsid w:val="008228C4"/>
    <w:rsid w:val="0082294D"/>
    <w:rsid w:val="00822A85"/>
    <w:rsid w:val="00822DF7"/>
    <w:rsid w:val="0082324D"/>
    <w:rsid w:val="008235DB"/>
    <w:rsid w:val="00823AFE"/>
    <w:rsid w:val="00823CBE"/>
    <w:rsid w:val="00824AB4"/>
    <w:rsid w:val="008254EC"/>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B9F"/>
    <w:rsid w:val="00831F5F"/>
    <w:rsid w:val="00832D25"/>
    <w:rsid w:val="00833260"/>
    <w:rsid w:val="00833706"/>
    <w:rsid w:val="0083417C"/>
    <w:rsid w:val="00834403"/>
    <w:rsid w:val="00835105"/>
    <w:rsid w:val="008355BD"/>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3272"/>
    <w:rsid w:val="008435E6"/>
    <w:rsid w:val="008436DF"/>
    <w:rsid w:val="00843B64"/>
    <w:rsid w:val="0084408A"/>
    <w:rsid w:val="008440BE"/>
    <w:rsid w:val="008444E8"/>
    <w:rsid w:val="00844735"/>
    <w:rsid w:val="00844E80"/>
    <w:rsid w:val="00845161"/>
    <w:rsid w:val="00845536"/>
    <w:rsid w:val="00845728"/>
    <w:rsid w:val="00845C4B"/>
    <w:rsid w:val="00845E85"/>
    <w:rsid w:val="008460BA"/>
    <w:rsid w:val="008460D7"/>
    <w:rsid w:val="00846855"/>
    <w:rsid w:val="008468B6"/>
    <w:rsid w:val="00846A07"/>
    <w:rsid w:val="00846D1D"/>
    <w:rsid w:val="00846ED2"/>
    <w:rsid w:val="00846FE7"/>
    <w:rsid w:val="008475DF"/>
    <w:rsid w:val="008476AB"/>
    <w:rsid w:val="00847F57"/>
    <w:rsid w:val="00847F7A"/>
    <w:rsid w:val="008501B3"/>
    <w:rsid w:val="008504B7"/>
    <w:rsid w:val="00850655"/>
    <w:rsid w:val="00851A44"/>
    <w:rsid w:val="00851A99"/>
    <w:rsid w:val="008527A3"/>
    <w:rsid w:val="00852924"/>
    <w:rsid w:val="008534B0"/>
    <w:rsid w:val="00854038"/>
    <w:rsid w:val="008540E2"/>
    <w:rsid w:val="00854157"/>
    <w:rsid w:val="0085507C"/>
    <w:rsid w:val="008555D2"/>
    <w:rsid w:val="008559AA"/>
    <w:rsid w:val="00855A3D"/>
    <w:rsid w:val="00855F0A"/>
    <w:rsid w:val="008560C1"/>
    <w:rsid w:val="008561D0"/>
    <w:rsid w:val="008563B6"/>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733"/>
    <w:rsid w:val="0086583A"/>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AFF"/>
    <w:rsid w:val="00871D23"/>
    <w:rsid w:val="008723CB"/>
    <w:rsid w:val="00872F50"/>
    <w:rsid w:val="00872FEA"/>
    <w:rsid w:val="00873333"/>
    <w:rsid w:val="008733A8"/>
    <w:rsid w:val="00873C5F"/>
    <w:rsid w:val="00873CF3"/>
    <w:rsid w:val="00873D97"/>
    <w:rsid w:val="008741A7"/>
    <w:rsid w:val="00874312"/>
    <w:rsid w:val="0087437C"/>
    <w:rsid w:val="008747A4"/>
    <w:rsid w:val="008748CF"/>
    <w:rsid w:val="00875158"/>
    <w:rsid w:val="00875732"/>
    <w:rsid w:val="00875CD7"/>
    <w:rsid w:val="0087613E"/>
    <w:rsid w:val="0087690B"/>
    <w:rsid w:val="00876B4D"/>
    <w:rsid w:val="00877773"/>
    <w:rsid w:val="008777D5"/>
    <w:rsid w:val="00877A97"/>
    <w:rsid w:val="00877DB6"/>
    <w:rsid w:val="00877F18"/>
    <w:rsid w:val="008805B6"/>
    <w:rsid w:val="00881A2E"/>
    <w:rsid w:val="00882636"/>
    <w:rsid w:val="008826CF"/>
    <w:rsid w:val="0088346D"/>
    <w:rsid w:val="008843E6"/>
    <w:rsid w:val="00884B84"/>
    <w:rsid w:val="00884E3A"/>
    <w:rsid w:val="00885A62"/>
    <w:rsid w:val="00885A93"/>
    <w:rsid w:val="00886793"/>
    <w:rsid w:val="00887C96"/>
    <w:rsid w:val="00887D60"/>
    <w:rsid w:val="008905F4"/>
    <w:rsid w:val="00890749"/>
    <w:rsid w:val="00890A36"/>
    <w:rsid w:val="00890A91"/>
    <w:rsid w:val="00890B51"/>
    <w:rsid w:val="00890EE1"/>
    <w:rsid w:val="00891628"/>
    <w:rsid w:val="00891CEA"/>
    <w:rsid w:val="00892030"/>
    <w:rsid w:val="0089204B"/>
    <w:rsid w:val="00892B02"/>
    <w:rsid w:val="00893354"/>
    <w:rsid w:val="008933C0"/>
    <w:rsid w:val="008941E3"/>
    <w:rsid w:val="0089460E"/>
    <w:rsid w:val="0089463F"/>
    <w:rsid w:val="00894A43"/>
    <w:rsid w:val="00894A88"/>
    <w:rsid w:val="00895386"/>
    <w:rsid w:val="0089558A"/>
    <w:rsid w:val="00896068"/>
    <w:rsid w:val="00896298"/>
    <w:rsid w:val="00897082"/>
    <w:rsid w:val="0089720E"/>
    <w:rsid w:val="00897693"/>
    <w:rsid w:val="00897939"/>
    <w:rsid w:val="00897D04"/>
    <w:rsid w:val="00897E22"/>
    <w:rsid w:val="008A0340"/>
    <w:rsid w:val="008A0B63"/>
    <w:rsid w:val="008A0E02"/>
    <w:rsid w:val="008A1047"/>
    <w:rsid w:val="008A10CC"/>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07B"/>
    <w:rsid w:val="008B120C"/>
    <w:rsid w:val="008B2166"/>
    <w:rsid w:val="008B25E0"/>
    <w:rsid w:val="008B2DD6"/>
    <w:rsid w:val="008B3275"/>
    <w:rsid w:val="008B3A70"/>
    <w:rsid w:val="008B4B07"/>
    <w:rsid w:val="008B51A0"/>
    <w:rsid w:val="008B592A"/>
    <w:rsid w:val="008B5CB7"/>
    <w:rsid w:val="008B5E3B"/>
    <w:rsid w:val="008B60A5"/>
    <w:rsid w:val="008B6203"/>
    <w:rsid w:val="008B6690"/>
    <w:rsid w:val="008B6794"/>
    <w:rsid w:val="008B6C70"/>
    <w:rsid w:val="008B6C7F"/>
    <w:rsid w:val="008B6E21"/>
    <w:rsid w:val="008B6EB9"/>
    <w:rsid w:val="008B7B5C"/>
    <w:rsid w:val="008C0135"/>
    <w:rsid w:val="008C0385"/>
    <w:rsid w:val="008C0C99"/>
    <w:rsid w:val="008C0E1C"/>
    <w:rsid w:val="008C1B8A"/>
    <w:rsid w:val="008C1F50"/>
    <w:rsid w:val="008C2017"/>
    <w:rsid w:val="008C227B"/>
    <w:rsid w:val="008C22A6"/>
    <w:rsid w:val="008C23CF"/>
    <w:rsid w:val="008C2776"/>
    <w:rsid w:val="008C2F0D"/>
    <w:rsid w:val="008C3E68"/>
    <w:rsid w:val="008C4161"/>
    <w:rsid w:val="008C4958"/>
    <w:rsid w:val="008C4BAA"/>
    <w:rsid w:val="008C5C33"/>
    <w:rsid w:val="008C5C59"/>
    <w:rsid w:val="008C5E26"/>
    <w:rsid w:val="008C65A8"/>
    <w:rsid w:val="008C6879"/>
    <w:rsid w:val="008C6A80"/>
    <w:rsid w:val="008C6AE8"/>
    <w:rsid w:val="008C6B04"/>
    <w:rsid w:val="008C7573"/>
    <w:rsid w:val="008D00A5"/>
    <w:rsid w:val="008D0523"/>
    <w:rsid w:val="008D0669"/>
    <w:rsid w:val="008D082B"/>
    <w:rsid w:val="008D0B2A"/>
    <w:rsid w:val="008D10D9"/>
    <w:rsid w:val="008D1106"/>
    <w:rsid w:val="008D1BDD"/>
    <w:rsid w:val="008D218F"/>
    <w:rsid w:val="008D238F"/>
    <w:rsid w:val="008D2D65"/>
    <w:rsid w:val="008D2EBF"/>
    <w:rsid w:val="008D34F1"/>
    <w:rsid w:val="008D36F4"/>
    <w:rsid w:val="008D382C"/>
    <w:rsid w:val="008D39D8"/>
    <w:rsid w:val="008D3C8A"/>
    <w:rsid w:val="008D41FC"/>
    <w:rsid w:val="008D4FF9"/>
    <w:rsid w:val="008D557B"/>
    <w:rsid w:val="008D6CF1"/>
    <w:rsid w:val="008D6D1A"/>
    <w:rsid w:val="008D6F7C"/>
    <w:rsid w:val="008D716B"/>
    <w:rsid w:val="008D72BC"/>
    <w:rsid w:val="008D73AD"/>
    <w:rsid w:val="008E065E"/>
    <w:rsid w:val="008E0927"/>
    <w:rsid w:val="008E0A02"/>
    <w:rsid w:val="008E0BC4"/>
    <w:rsid w:val="008E0E39"/>
    <w:rsid w:val="008E112E"/>
    <w:rsid w:val="008E1909"/>
    <w:rsid w:val="008E1C57"/>
    <w:rsid w:val="008E264F"/>
    <w:rsid w:val="008E2C8C"/>
    <w:rsid w:val="008E2E86"/>
    <w:rsid w:val="008E36F3"/>
    <w:rsid w:val="008E4095"/>
    <w:rsid w:val="008E593D"/>
    <w:rsid w:val="008E5D8F"/>
    <w:rsid w:val="008E5F48"/>
    <w:rsid w:val="008E61B4"/>
    <w:rsid w:val="008E657A"/>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2D97"/>
    <w:rsid w:val="008F311D"/>
    <w:rsid w:val="008F3186"/>
    <w:rsid w:val="008F33DC"/>
    <w:rsid w:val="008F34B0"/>
    <w:rsid w:val="008F39B5"/>
    <w:rsid w:val="008F4382"/>
    <w:rsid w:val="008F4448"/>
    <w:rsid w:val="008F477F"/>
    <w:rsid w:val="008F5C76"/>
    <w:rsid w:val="008F5F5E"/>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37C"/>
    <w:rsid w:val="009065BF"/>
    <w:rsid w:val="00906939"/>
    <w:rsid w:val="00906D8C"/>
    <w:rsid w:val="00910466"/>
    <w:rsid w:val="00910B7D"/>
    <w:rsid w:val="00910FCE"/>
    <w:rsid w:val="009113EF"/>
    <w:rsid w:val="00911617"/>
    <w:rsid w:val="00911DFB"/>
    <w:rsid w:val="0091208A"/>
    <w:rsid w:val="0091216F"/>
    <w:rsid w:val="0091257C"/>
    <w:rsid w:val="00912E97"/>
    <w:rsid w:val="0091300C"/>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68EB"/>
    <w:rsid w:val="00927590"/>
    <w:rsid w:val="009278D1"/>
    <w:rsid w:val="009279E9"/>
    <w:rsid w:val="00930D29"/>
    <w:rsid w:val="00931206"/>
    <w:rsid w:val="009312CC"/>
    <w:rsid w:val="00931316"/>
    <w:rsid w:val="00931BD9"/>
    <w:rsid w:val="00931C17"/>
    <w:rsid w:val="00931D5C"/>
    <w:rsid w:val="00932114"/>
    <w:rsid w:val="00932E2C"/>
    <w:rsid w:val="0093300F"/>
    <w:rsid w:val="009354B8"/>
    <w:rsid w:val="009356B9"/>
    <w:rsid w:val="00935920"/>
    <w:rsid w:val="00936194"/>
    <w:rsid w:val="00936363"/>
    <w:rsid w:val="00936643"/>
    <w:rsid w:val="009368F3"/>
    <w:rsid w:val="00936A93"/>
    <w:rsid w:val="00937AD2"/>
    <w:rsid w:val="00940397"/>
    <w:rsid w:val="0094075B"/>
    <w:rsid w:val="00940970"/>
    <w:rsid w:val="00940BCC"/>
    <w:rsid w:val="00941073"/>
    <w:rsid w:val="009411D4"/>
    <w:rsid w:val="00941610"/>
    <w:rsid w:val="00941636"/>
    <w:rsid w:val="009427D5"/>
    <w:rsid w:val="00942A64"/>
    <w:rsid w:val="00943742"/>
    <w:rsid w:val="0094386E"/>
    <w:rsid w:val="00943FDD"/>
    <w:rsid w:val="00944A88"/>
    <w:rsid w:val="00945535"/>
    <w:rsid w:val="00945AD8"/>
    <w:rsid w:val="00945C05"/>
    <w:rsid w:val="0094640E"/>
    <w:rsid w:val="00946811"/>
    <w:rsid w:val="00946945"/>
    <w:rsid w:val="00947005"/>
    <w:rsid w:val="009470CF"/>
    <w:rsid w:val="00947287"/>
    <w:rsid w:val="0094768B"/>
    <w:rsid w:val="00947713"/>
    <w:rsid w:val="00947940"/>
    <w:rsid w:val="00947DCD"/>
    <w:rsid w:val="00950203"/>
    <w:rsid w:val="0095043A"/>
    <w:rsid w:val="00950707"/>
    <w:rsid w:val="00950778"/>
    <w:rsid w:val="00950C23"/>
    <w:rsid w:val="00950DE7"/>
    <w:rsid w:val="00950F17"/>
    <w:rsid w:val="00951EB6"/>
    <w:rsid w:val="00951EFE"/>
    <w:rsid w:val="0095216D"/>
    <w:rsid w:val="00952E6D"/>
    <w:rsid w:val="009530C1"/>
    <w:rsid w:val="00953920"/>
    <w:rsid w:val="00953C07"/>
    <w:rsid w:val="00953CD4"/>
    <w:rsid w:val="00953D47"/>
    <w:rsid w:val="009541A7"/>
    <w:rsid w:val="0095460E"/>
    <w:rsid w:val="0095488F"/>
    <w:rsid w:val="00954899"/>
    <w:rsid w:val="00954C37"/>
    <w:rsid w:val="0095511A"/>
    <w:rsid w:val="00955293"/>
    <w:rsid w:val="0095608A"/>
    <w:rsid w:val="0095681E"/>
    <w:rsid w:val="00956D77"/>
    <w:rsid w:val="00957025"/>
    <w:rsid w:val="00957297"/>
    <w:rsid w:val="009572D4"/>
    <w:rsid w:val="00957605"/>
    <w:rsid w:val="00957CFF"/>
    <w:rsid w:val="00957D78"/>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7D6"/>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3DCF"/>
    <w:rsid w:val="00974420"/>
    <w:rsid w:val="00975258"/>
    <w:rsid w:val="009753D0"/>
    <w:rsid w:val="00975491"/>
    <w:rsid w:val="00975ED7"/>
    <w:rsid w:val="00975F30"/>
    <w:rsid w:val="0097603D"/>
    <w:rsid w:val="00976949"/>
    <w:rsid w:val="00976C28"/>
    <w:rsid w:val="00977444"/>
    <w:rsid w:val="00977FB5"/>
    <w:rsid w:val="00977FE8"/>
    <w:rsid w:val="00980477"/>
    <w:rsid w:val="00980A00"/>
    <w:rsid w:val="00980CDE"/>
    <w:rsid w:val="00980F2A"/>
    <w:rsid w:val="0098127C"/>
    <w:rsid w:val="00981296"/>
    <w:rsid w:val="00981554"/>
    <w:rsid w:val="00981FD1"/>
    <w:rsid w:val="00982119"/>
    <w:rsid w:val="00982525"/>
    <w:rsid w:val="009825E7"/>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336"/>
    <w:rsid w:val="00991761"/>
    <w:rsid w:val="00991D32"/>
    <w:rsid w:val="00991DFC"/>
    <w:rsid w:val="00992932"/>
    <w:rsid w:val="0099299B"/>
    <w:rsid w:val="009934D6"/>
    <w:rsid w:val="009940E3"/>
    <w:rsid w:val="009948B3"/>
    <w:rsid w:val="00994909"/>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CBA"/>
    <w:rsid w:val="009A66FD"/>
    <w:rsid w:val="009A67BB"/>
    <w:rsid w:val="009A6C07"/>
    <w:rsid w:val="009B00D3"/>
    <w:rsid w:val="009B033F"/>
    <w:rsid w:val="009B0695"/>
    <w:rsid w:val="009B0761"/>
    <w:rsid w:val="009B0A29"/>
    <w:rsid w:val="009B0D73"/>
    <w:rsid w:val="009B1083"/>
    <w:rsid w:val="009B1BC8"/>
    <w:rsid w:val="009B1F30"/>
    <w:rsid w:val="009B2231"/>
    <w:rsid w:val="009B26F9"/>
    <w:rsid w:val="009B2AC6"/>
    <w:rsid w:val="009B336A"/>
    <w:rsid w:val="009B3AC2"/>
    <w:rsid w:val="009B3CA5"/>
    <w:rsid w:val="009B4A9D"/>
    <w:rsid w:val="009B4DF4"/>
    <w:rsid w:val="009B4E83"/>
    <w:rsid w:val="009B564E"/>
    <w:rsid w:val="009B599A"/>
    <w:rsid w:val="009B5A2C"/>
    <w:rsid w:val="009B646F"/>
    <w:rsid w:val="009B6784"/>
    <w:rsid w:val="009B6D86"/>
    <w:rsid w:val="009B7B22"/>
    <w:rsid w:val="009B7CBE"/>
    <w:rsid w:val="009B7E87"/>
    <w:rsid w:val="009B7F05"/>
    <w:rsid w:val="009C0169"/>
    <w:rsid w:val="009C0995"/>
    <w:rsid w:val="009C0A63"/>
    <w:rsid w:val="009C0D49"/>
    <w:rsid w:val="009C196D"/>
    <w:rsid w:val="009C1B51"/>
    <w:rsid w:val="009C2291"/>
    <w:rsid w:val="009C23DA"/>
    <w:rsid w:val="009C2490"/>
    <w:rsid w:val="009C25B1"/>
    <w:rsid w:val="009C2AB0"/>
    <w:rsid w:val="009C3D6C"/>
    <w:rsid w:val="009C403E"/>
    <w:rsid w:val="009C4190"/>
    <w:rsid w:val="009C422D"/>
    <w:rsid w:val="009C451A"/>
    <w:rsid w:val="009C4AF3"/>
    <w:rsid w:val="009C4BE4"/>
    <w:rsid w:val="009C5610"/>
    <w:rsid w:val="009C59A8"/>
    <w:rsid w:val="009C6787"/>
    <w:rsid w:val="009C6879"/>
    <w:rsid w:val="009C68E1"/>
    <w:rsid w:val="009C6A9C"/>
    <w:rsid w:val="009C7CCA"/>
    <w:rsid w:val="009D07B4"/>
    <w:rsid w:val="009D08DA"/>
    <w:rsid w:val="009D0A96"/>
    <w:rsid w:val="009D0B41"/>
    <w:rsid w:val="009D0B82"/>
    <w:rsid w:val="009D19F4"/>
    <w:rsid w:val="009D1C76"/>
    <w:rsid w:val="009D2192"/>
    <w:rsid w:val="009D247E"/>
    <w:rsid w:val="009D25A3"/>
    <w:rsid w:val="009D307E"/>
    <w:rsid w:val="009D3A20"/>
    <w:rsid w:val="009D3F52"/>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6F34"/>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2C"/>
    <w:rsid w:val="00A060EC"/>
    <w:rsid w:val="00A06FA6"/>
    <w:rsid w:val="00A07F8A"/>
    <w:rsid w:val="00A10503"/>
    <w:rsid w:val="00A10795"/>
    <w:rsid w:val="00A1083D"/>
    <w:rsid w:val="00A108BE"/>
    <w:rsid w:val="00A10A63"/>
    <w:rsid w:val="00A1126E"/>
    <w:rsid w:val="00A11445"/>
    <w:rsid w:val="00A11740"/>
    <w:rsid w:val="00A120E0"/>
    <w:rsid w:val="00A12127"/>
    <w:rsid w:val="00A12EF2"/>
    <w:rsid w:val="00A1324A"/>
    <w:rsid w:val="00A1366E"/>
    <w:rsid w:val="00A13CD3"/>
    <w:rsid w:val="00A13D22"/>
    <w:rsid w:val="00A13E54"/>
    <w:rsid w:val="00A1565B"/>
    <w:rsid w:val="00A1572E"/>
    <w:rsid w:val="00A15929"/>
    <w:rsid w:val="00A159AB"/>
    <w:rsid w:val="00A15E8D"/>
    <w:rsid w:val="00A16A03"/>
    <w:rsid w:val="00A16D80"/>
    <w:rsid w:val="00A16EB6"/>
    <w:rsid w:val="00A17046"/>
    <w:rsid w:val="00A17F63"/>
    <w:rsid w:val="00A20169"/>
    <w:rsid w:val="00A2064B"/>
    <w:rsid w:val="00A20CE6"/>
    <w:rsid w:val="00A215F2"/>
    <w:rsid w:val="00A2193B"/>
    <w:rsid w:val="00A21A1B"/>
    <w:rsid w:val="00A21FF7"/>
    <w:rsid w:val="00A22346"/>
    <w:rsid w:val="00A22503"/>
    <w:rsid w:val="00A22603"/>
    <w:rsid w:val="00A226B5"/>
    <w:rsid w:val="00A22A4C"/>
    <w:rsid w:val="00A2327A"/>
    <w:rsid w:val="00A232EA"/>
    <w:rsid w:val="00A2351A"/>
    <w:rsid w:val="00A23D54"/>
    <w:rsid w:val="00A24A4B"/>
    <w:rsid w:val="00A24B4E"/>
    <w:rsid w:val="00A24BB4"/>
    <w:rsid w:val="00A25080"/>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979"/>
    <w:rsid w:val="00A31EF1"/>
    <w:rsid w:val="00A32A04"/>
    <w:rsid w:val="00A32CCB"/>
    <w:rsid w:val="00A338C8"/>
    <w:rsid w:val="00A3448A"/>
    <w:rsid w:val="00A34B68"/>
    <w:rsid w:val="00A34BD1"/>
    <w:rsid w:val="00A35081"/>
    <w:rsid w:val="00A35BB3"/>
    <w:rsid w:val="00A36297"/>
    <w:rsid w:val="00A369A0"/>
    <w:rsid w:val="00A36C0E"/>
    <w:rsid w:val="00A36FC1"/>
    <w:rsid w:val="00A37F61"/>
    <w:rsid w:val="00A404F2"/>
    <w:rsid w:val="00A408F5"/>
    <w:rsid w:val="00A40A7B"/>
    <w:rsid w:val="00A41CFE"/>
    <w:rsid w:val="00A41E2B"/>
    <w:rsid w:val="00A42478"/>
    <w:rsid w:val="00A42C9D"/>
    <w:rsid w:val="00A42DD6"/>
    <w:rsid w:val="00A431D2"/>
    <w:rsid w:val="00A4323A"/>
    <w:rsid w:val="00A4346F"/>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1DF6"/>
    <w:rsid w:val="00A521B5"/>
    <w:rsid w:val="00A527ED"/>
    <w:rsid w:val="00A52806"/>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6FA"/>
    <w:rsid w:val="00A66A30"/>
    <w:rsid w:val="00A66A50"/>
    <w:rsid w:val="00A66CBF"/>
    <w:rsid w:val="00A66EA3"/>
    <w:rsid w:val="00A67E6C"/>
    <w:rsid w:val="00A7096C"/>
    <w:rsid w:val="00A70EF8"/>
    <w:rsid w:val="00A711DA"/>
    <w:rsid w:val="00A71223"/>
    <w:rsid w:val="00A716C8"/>
    <w:rsid w:val="00A71B99"/>
    <w:rsid w:val="00A72126"/>
    <w:rsid w:val="00A72CF5"/>
    <w:rsid w:val="00A72D82"/>
    <w:rsid w:val="00A73339"/>
    <w:rsid w:val="00A73579"/>
    <w:rsid w:val="00A738C5"/>
    <w:rsid w:val="00A739D0"/>
    <w:rsid w:val="00A73D58"/>
    <w:rsid w:val="00A74025"/>
    <w:rsid w:val="00A741A7"/>
    <w:rsid w:val="00A74502"/>
    <w:rsid w:val="00A746AA"/>
    <w:rsid w:val="00A75332"/>
    <w:rsid w:val="00A753AB"/>
    <w:rsid w:val="00A75A4E"/>
    <w:rsid w:val="00A761D4"/>
    <w:rsid w:val="00A768BC"/>
    <w:rsid w:val="00A7695F"/>
    <w:rsid w:val="00A76A7A"/>
    <w:rsid w:val="00A774C9"/>
    <w:rsid w:val="00A77ADD"/>
    <w:rsid w:val="00A77D13"/>
    <w:rsid w:val="00A77EC4"/>
    <w:rsid w:val="00A80671"/>
    <w:rsid w:val="00A807DF"/>
    <w:rsid w:val="00A81423"/>
    <w:rsid w:val="00A81589"/>
    <w:rsid w:val="00A8188D"/>
    <w:rsid w:val="00A81DA9"/>
    <w:rsid w:val="00A81EC2"/>
    <w:rsid w:val="00A827AD"/>
    <w:rsid w:val="00A8291F"/>
    <w:rsid w:val="00A82982"/>
    <w:rsid w:val="00A82F9E"/>
    <w:rsid w:val="00A83EC2"/>
    <w:rsid w:val="00A84675"/>
    <w:rsid w:val="00A84778"/>
    <w:rsid w:val="00A84931"/>
    <w:rsid w:val="00A85735"/>
    <w:rsid w:val="00A85763"/>
    <w:rsid w:val="00A859CA"/>
    <w:rsid w:val="00A862C5"/>
    <w:rsid w:val="00A865CE"/>
    <w:rsid w:val="00A86C43"/>
    <w:rsid w:val="00A874B2"/>
    <w:rsid w:val="00A87AB8"/>
    <w:rsid w:val="00A905D4"/>
    <w:rsid w:val="00A9157F"/>
    <w:rsid w:val="00A91DE1"/>
    <w:rsid w:val="00A91E56"/>
    <w:rsid w:val="00A92879"/>
    <w:rsid w:val="00A92CF9"/>
    <w:rsid w:val="00A94010"/>
    <w:rsid w:val="00A9442A"/>
    <w:rsid w:val="00A947E7"/>
    <w:rsid w:val="00A94FA7"/>
    <w:rsid w:val="00A95B38"/>
    <w:rsid w:val="00A95E42"/>
    <w:rsid w:val="00A96060"/>
    <w:rsid w:val="00A968CC"/>
    <w:rsid w:val="00A97628"/>
    <w:rsid w:val="00A97C76"/>
    <w:rsid w:val="00A97E16"/>
    <w:rsid w:val="00AA016F"/>
    <w:rsid w:val="00AA0E62"/>
    <w:rsid w:val="00AA1463"/>
    <w:rsid w:val="00AA160E"/>
    <w:rsid w:val="00AA17A6"/>
    <w:rsid w:val="00AA19BA"/>
    <w:rsid w:val="00AA1BD9"/>
    <w:rsid w:val="00AA1ED6"/>
    <w:rsid w:val="00AA206D"/>
    <w:rsid w:val="00AA21D4"/>
    <w:rsid w:val="00AA255C"/>
    <w:rsid w:val="00AA27C7"/>
    <w:rsid w:val="00AA29AC"/>
    <w:rsid w:val="00AA2F8B"/>
    <w:rsid w:val="00AA3168"/>
    <w:rsid w:val="00AA3635"/>
    <w:rsid w:val="00AA3B08"/>
    <w:rsid w:val="00AA3C01"/>
    <w:rsid w:val="00AA3D01"/>
    <w:rsid w:val="00AA42CB"/>
    <w:rsid w:val="00AA48CB"/>
    <w:rsid w:val="00AA5082"/>
    <w:rsid w:val="00AA5196"/>
    <w:rsid w:val="00AA51D6"/>
    <w:rsid w:val="00AA567D"/>
    <w:rsid w:val="00AA58F8"/>
    <w:rsid w:val="00AA591A"/>
    <w:rsid w:val="00AA5ABC"/>
    <w:rsid w:val="00AA5EC0"/>
    <w:rsid w:val="00AA65EF"/>
    <w:rsid w:val="00AA6A39"/>
    <w:rsid w:val="00AA7302"/>
    <w:rsid w:val="00AA78EF"/>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6"/>
    <w:rsid w:val="00AC007D"/>
    <w:rsid w:val="00AC007F"/>
    <w:rsid w:val="00AC017B"/>
    <w:rsid w:val="00AC16ED"/>
    <w:rsid w:val="00AC17D3"/>
    <w:rsid w:val="00AC1ABB"/>
    <w:rsid w:val="00AC1F7F"/>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C6CB4"/>
    <w:rsid w:val="00AC6D77"/>
    <w:rsid w:val="00AD0AA3"/>
    <w:rsid w:val="00AD0F58"/>
    <w:rsid w:val="00AD0FA1"/>
    <w:rsid w:val="00AD1196"/>
    <w:rsid w:val="00AD11B8"/>
    <w:rsid w:val="00AD198F"/>
    <w:rsid w:val="00AD1C4D"/>
    <w:rsid w:val="00AD1C64"/>
    <w:rsid w:val="00AD1D22"/>
    <w:rsid w:val="00AD1F81"/>
    <w:rsid w:val="00AD205A"/>
    <w:rsid w:val="00AD297D"/>
    <w:rsid w:val="00AD2F8C"/>
    <w:rsid w:val="00AD3F94"/>
    <w:rsid w:val="00AD44C6"/>
    <w:rsid w:val="00AD471B"/>
    <w:rsid w:val="00AD4A5A"/>
    <w:rsid w:val="00AD4AB4"/>
    <w:rsid w:val="00AD58D7"/>
    <w:rsid w:val="00AD59E1"/>
    <w:rsid w:val="00AD6D25"/>
    <w:rsid w:val="00AD6FF7"/>
    <w:rsid w:val="00AD7159"/>
    <w:rsid w:val="00AD71C1"/>
    <w:rsid w:val="00AD778A"/>
    <w:rsid w:val="00AD7CCA"/>
    <w:rsid w:val="00AD7D36"/>
    <w:rsid w:val="00AE0253"/>
    <w:rsid w:val="00AE05C6"/>
    <w:rsid w:val="00AE0A77"/>
    <w:rsid w:val="00AE1664"/>
    <w:rsid w:val="00AE1CDC"/>
    <w:rsid w:val="00AE27AC"/>
    <w:rsid w:val="00AE2BF5"/>
    <w:rsid w:val="00AE2F03"/>
    <w:rsid w:val="00AE33A0"/>
    <w:rsid w:val="00AE38D8"/>
    <w:rsid w:val="00AE3E2D"/>
    <w:rsid w:val="00AE3E9E"/>
    <w:rsid w:val="00AE3F30"/>
    <w:rsid w:val="00AE406D"/>
    <w:rsid w:val="00AE40E0"/>
    <w:rsid w:val="00AE4230"/>
    <w:rsid w:val="00AE4381"/>
    <w:rsid w:val="00AE4C81"/>
    <w:rsid w:val="00AE4D73"/>
    <w:rsid w:val="00AE4DBA"/>
    <w:rsid w:val="00AE4F07"/>
    <w:rsid w:val="00AE54DA"/>
    <w:rsid w:val="00AE77A3"/>
    <w:rsid w:val="00AE7F09"/>
    <w:rsid w:val="00AE7F98"/>
    <w:rsid w:val="00AF01F0"/>
    <w:rsid w:val="00AF0361"/>
    <w:rsid w:val="00AF0381"/>
    <w:rsid w:val="00AF03CD"/>
    <w:rsid w:val="00AF04DE"/>
    <w:rsid w:val="00AF1A04"/>
    <w:rsid w:val="00AF1C5D"/>
    <w:rsid w:val="00AF245E"/>
    <w:rsid w:val="00AF2C81"/>
    <w:rsid w:val="00AF2DE7"/>
    <w:rsid w:val="00AF330F"/>
    <w:rsid w:val="00AF34B7"/>
    <w:rsid w:val="00AF352A"/>
    <w:rsid w:val="00AF3A0C"/>
    <w:rsid w:val="00AF3B18"/>
    <w:rsid w:val="00AF3D51"/>
    <w:rsid w:val="00AF4025"/>
    <w:rsid w:val="00AF42D7"/>
    <w:rsid w:val="00AF4680"/>
    <w:rsid w:val="00AF4966"/>
    <w:rsid w:val="00AF4C35"/>
    <w:rsid w:val="00AF53CC"/>
    <w:rsid w:val="00AF570A"/>
    <w:rsid w:val="00AF5D8F"/>
    <w:rsid w:val="00AF5F9C"/>
    <w:rsid w:val="00AF697A"/>
    <w:rsid w:val="00AF6EDB"/>
    <w:rsid w:val="00AF7935"/>
    <w:rsid w:val="00B006A6"/>
    <w:rsid w:val="00B006FE"/>
    <w:rsid w:val="00B007CB"/>
    <w:rsid w:val="00B01B49"/>
    <w:rsid w:val="00B02234"/>
    <w:rsid w:val="00B026AD"/>
    <w:rsid w:val="00B026F9"/>
    <w:rsid w:val="00B02AA9"/>
    <w:rsid w:val="00B02AD5"/>
    <w:rsid w:val="00B02FA3"/>
    <w:rsid w:val="00B03119"/>
    <w:rsid w:val="00B034C3"/>
    <w:rsid w:val="00B03A28"/>
    <w:rsid w:val="00B04361"/>
    <w:rsid w:val="00B047A1"/>
    <w:rsid w:val="00B047A5"/>
    <w:rsid w:val="00B04B82"/>
    <w:rsid w:val="00B04CBA"/>
    <w:rsid w:val="00B04DEF"/>
    <w:rsid w:val="00B04EC1"/>
    <w:rsid w:val="00B05084"/>
    <w:rsid w:val="00B0511D"/>
    <w:rsid w:val="00B05581"/>
    <w:rsid w:val="00B055F4"/>
    <w:rsid w:val="00B0569B"/>
    <w:rsid w:val="00B06131"/>
    <w:rsid w:val="00B0628F"/>
    <w:rsid w:val="00B069C8"/>
    <w:rsid w:val="00B06AC4"/>
    <w:rsid w:val="00B07082"/>
    <w:rsid w:val="00B0734D"/>
    <w:rsid w:val="00B07490"/>
    <w:rsid w:val="00B07850"/>
    <w:rsid w:val="00B07D75"/>
    <w:rsid w:val="00B07F54"/>
    <w:rsid w:val="00B109F6"/>
    <w:rsid w:val="00B10A79"/>
    <w:rsid w:val="00B1105B"/>
    <w:rsid w:val="00B11DF9"/>
    <w:rsid w:val="00B125E7"/>
    <w:rsid w:val="00B12619"/>
    <w:rsid w:val="00B128EE"/>
    <w:rsid w:val="00B12B9E"/>
    <w:rsid w:val="00B12EB2"/>
    <w:rsid w:val="00B13467"/>
    <w:rsid w:val="00B13690"/>
    <w:rsid w:val="00B14C0D"/>
    <w:rsid w:val="00B14CBC"/>
    <w:rsid w:val="00B1576D"/>
    <w:rsid w:val="00B157F9"/>
    <w:rsid w:val="00B15AE3"/>
    <w:rsid w:val="00B16834"/>
    <w:rsid w:val="00B16956"/>
    <w:rsid w:val="00B16FBC"/>
    <w:rsid w:val="00B20256"/>
    <w:rsid w:val="00B20D09"/>
    <w:rsid w:val="00B213F5"/>
    <w:rsid w:val="00B21411"/>
    <w:rsid w:val="00B215E8"/>
    <w:rsid w:val="00B215F4"/>
    <w:rsid w:val="00B2248B"/>
    <w:rsid w:val="00B22737"/>
    <w:rsid w:val="00B231C2"/>
    <w:rsid w:val="00B2323F"/>
    <w:rsid w:val="00B237DC"/>
    <w:rsid w:val="00B23C1C"/>
    <w:rsid w:val="00B24D52"/>
    <w:rsid w:val="00B2543E"/>
    <w:rsid w:val="00B25EDB"/>
    <w:rsid w:val="00B261F3"/>
    <w:rsid w:val="00B26538"/>
    <w:rsid w:val="00B26793"/>
    <w:rsid w:val="00B267D0"/>
    <w:rsid w:val="00B269BA"/>
    <w:rsid w:val="00B26EF4"/>
    <w:rsid w:val="00B273F7"/>
    <w:rsid w:val="00B2763F"/>
    <w:rsid w:val="00B278E1"/>
    <w:rsid w:val="00B27AAC"/>
    <w:rsid w:val="00B27B68"/>
    <w:rsid w:val="00B27EDA"/>
    <w:rsid w:val="00B302D1"/>
    <w:rsid w:val="00B307B4"/>
    <w:rsid w:val="00B30929"/>
    <w:rsid w:val="00B31BC9"/>
    <w:rsid w:val="00B31CC3"/>
    <w:rsid w:val="00B32C1B"/>
    <w:rsid w:val="00B32C3C"/>
    <w:rsid w:val="00B32DEE"/>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360"/>
    <w:rsid w:val="00B42846"/>
    <w:rsid w:val="00B4294D"/>
    <w:rsid w:val="00B44D43"/>
    <w:rsid w:val="00B4561F"/>
    <w:rsid w:val="00B45A4C"/>
    <w:rsid w:val="00B45A52"/>
    <w:rsid w:val="00B46175"/>
    <w:rsid w:val="00B46A72"/>
    <w:rsid w:val="00B46B0C"/>
    <w:rsid w:val="00B47197"/>
    <w:rsid w:val="00B5008D"/>
    <w:rsid w:val="00B50350"/>
    <w:rsid w:val="00B5119A"/>
    <w:rsid w:val="00B51342"/>
    <w:rsid w:val="00B525C1"/>
    <w:rsid w:val="00B527BC"/>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18F9"/>
    <w:rsid w:val="00B61A1E"/>
    <w:rsid w:val="00B62753"/>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E4C"/>
    <w:rsid w:val="00B71F38"/>
    <w:rsid w:val="00B729B2"/>
    <w:rsid w:val="00B72FF8"/>
    <w:rsid w:val="00B73072"/>
    <w:rsid w:val="00B733EA"/>
    <w:rsid w:val="00B739F6"/>
    <w:rsid w:val="00B74751"/>
    <w:rsid w:val="00B74A9F"/>
    <w:rsid w:val="00B74E02"/>
    <w:rsid w:val="00B752F9"/>
    <w:rsid w:val="00B75B3F"/>
    <w:rsid w:val="00B762F8"/>
    <w:rsid w:val="00B76702"/>
    <w:rsid w:val="00B76F4A"/>
    <w:rsid w:val="00B7744F"/>
    <w:rsid w:val="00B77E29"/>
    <w:rsid w:val="00B803A0"/>
    <w:rsid w:val="00B812DA"/>
    <w:rsid w:val="00B81683"/>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08"/>
    <w:rsid w:val="00B87D79"/>
    <w:rsid w:val="00B87EF4"/>
    <w:rsid w:val="00B9069C"/>
    <w:rsid w:val="00B90B00"/>
    <w:rsid w:val="00B90C31"/>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0C8"/>
    <w:rsid w:val="00B950CA"/>
    <w:rsid w:val="00B9538F"/>
    <w:rsid w:val="00B958C5"/>
    <w:rsid w:val="00B95A90"/>
    <w:rsid w:val="00B95B2B"/>
    <w:rsid w:val="00B95E59"/>
    <w:rsid w:val="00B95F62"/>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850"/>
    <w:rsid w:val="00BA2A08"/>
    <w:rsid w:val="00BA32D7"/>
    <w:rsid w:val="00BA36C8"/>
    <w:rsid w:val="00BA3824"/>
    <w:rsid w:val="00BA3DCF"/>
    <w:rsid w:val="00BA4545"/>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E62"/>
    <w:rsid w:val="00BC0FDC"/>
    <w:rsid w:val="00BC1262"/>
    <w:rsid w:val="00BC16A6"/>
    <w:rsid w:val="00BC16E5"/>
    <w:rsid w:val="00BC1734"/>
    <w:rsid w:val="00BC1F7D"/>
    <w:rsid w:val="00BC23AF"/>
    <w:rsid w:val="00BC278F"/>
    <w:rsid w:val="00BC2DB7"/>
    <w:rsid w:val="00BC3053"/>
    <w:rsid w:val="00BC3218"/>
    <w:rsid w:val="00BC3884"/>
    <w:rsid w:val="00BC3903"/>
    <w:rsid w:val="00BC39E6"/>
    <w:rsid w:val="00BC4165"/>
    <w:rsid w:val="00BC4315"/>
    <w:rsid w:val="00BC4D2E"/>
    <w:rsid w:val="00BC5211"/>
    <w:rsid w:val="00BC58AC"/>
    <w:rsid w:val="00BC5A83"/>
    <w:rsid w:val="00BC5BA7"/>
    <w:rsid w:val="00BC5CAD"/>
    <w:rsid w:val="00BC62C6"/>
    <w:rsid w:val="00BC6709"/>
    <w:rsid w:val="00BC6E23"/>
    <w:rsid w:val="00BC732E"/>
    <w:rsid w:val="00BC735B"/>
    <w:rsid w:val="00BC7A01"/>
    <w:rsid w:val="00BC7AA8"/>
    <w:rsid w:val="00BC7B4B"/>
    <w:rsid w:val="00BD080B"/>
    <w:rsid w:val="00BD08B3"/>
    <w:rsid w:val="00BD0A03"/>
    <w:rsid w:val="00BD0D26"/>
    <w:rsid w:val="00BD1B75"/>
    <w:rsid w:val="00BD1BF1"/>
    <w:rsid w:val="00BD1DEC"/>
    <w:rsid w:val="00BD1E2C"/>
    <w:rsid w:val="00BD1F7D"/>
    <w:rsid w:val="00BD1FA4"/>
    <w:rsid w:val="00BD21F0"/>
    <w:rsid w:val="00BD2382"/>
    <w:rsid w:val="00BD2453"/>
    <w:rsid w:val="00BD25B0"/>
    <w:rsid w:val="00BD27D2"/>
    <w:rsid w:val="00BD289F"/>
    <w:rsid w:val="00BD2A21"/>
    <w:rsid w:val="00BD2BAB"/>
    <w:rsid w:val="00BD3131"/>
    <w:rsid w:val="00BD31A4"/>
    <w:rsid w:val="00BD35B7"/>
    <w:rsid w:val="00BD3987"/>
    <w:rsid w:val="00BD41AC"/>
    <w:rsid w:val="00BD48AC"/>
    <w:rsid w:val="00BD48BA"/>
    <w:rsid w:val="00BD48FD"/>
    <w:rsid w:val="00BD4925"/>
    <w:rsid w:val="00BD526E"/>
    <w:rsid w:val="00BD5F1A"/>
    <w:rsid w:val="00BD60E3"/>
    <w:rsid w:val="00BD630B"/>
    <w:rsid w:val="00BD6630"/>
    <w:rsid w:val="00BD66C3"/>
    <w:rsid w:val="00BD67B9"/>
    <w:rsid w:val="00BD6AA4"/>
    <w:rsid w:val="00BD710C"/>
    <w:rsid w:val="00BD713F"/>
    <w:rsid w:val="00BD7F34"/>
    <w:rsid w:val="00BE0858"/>
    <w:rsid w:val="00BE0D16"/>
    <w:rsid w:val="00BE1234"/>
    <w:rsid w:val="00BE15E2"/>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B9A"/>
    <w:rsid w:val="00BF2EE4"/>
    <w:rsid w:val="00BF3279"/>
    <w:rsid w:val="00BF43F6"/>
    <w:rsid w:val="00BF4C80"/>
    <w:rsid w:val="00BF4E67"/>
    <w:rsid w:val="00BF5381"/>
    <w:rsid w:val="00BF571B"/>
    <w:rsid w:val="00BF672A"/>
    <w:rsid w:val="00BF6E02"/>
    <w:rsid w:val="00BF74C7"/>
    <w:rsid w:val="00BF75B5"/>
    <w:rsid w:val="00BF7669"/>
    <w:rsid w:val="00BF777E"/>
    <w:rsid w:val="00C001EF"/>
    <w:rsid w:val="00C00761"/>
    <w:rsid w:val="00C009B6"/>
    <w:rsid w:val="00C00DB5"/>
    <w:rsid w:val="00C00F0E"/>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4DB2"/>
    <w:rsid w:val="00C051EF"/>
    <w:rsid w:val="00C052B6"/>
    <w:rsid w:val="00C05706"/>
    <w:rsid w:val="00C05A1B"/>
    <w:rsid w:val="00C05E69"/>
    <w:rsid w:val="00C06D28"/>
    <w:rsid w:val="00C07377"/>
    <w:rsid w:val="00C07D54"/>
    <w:rsid w:val="00C101D7"/>
    <w:rsid w:val="00C10478"/>
    <w:rsid w:val="00C104CA"/>
    <w:rsid w:val="00C1054A"/>
    <w:rsid w:val="00C108E0"/>
    <w:rsid w:val="00C11782"/>
    <w:rsid w:val="00C11A1F"/>
    <w:rsid w:val="00C11C94"/>
    <w:rsid w:val="00C12107"/>
    <w:rsid w:val="00C128A2"/>
    <w:rsid w:val="00C13036"/>
    <w:rsid w:val="00C13869"/>
    <w:rsid w:val="00C14CE2"/>
    <w:rsid w:val="00C14D4B"/>
    <w:rsid w:val="00C15452"/>
    <w:rsid w:val="00C154BB"/>
    <w:rsid w:val="00C15641"/>
    <w:rsid w:val="00C15740"/>
    <w:rsid w:val="00C15D1C"/>
    <w:rsid w:val="00C15F86"/>
    <w:rsid w:val="00C16073"/>
    <w:rsid w:val="00C16089"/>
    <w:rsid w:val="00C16D24"/>
    <w:rsid w:val="00C17CD3"/>
    <w:rsid w:val="00C17FB5"/>
    <w:rsid w:val="00C20395"/>
    <w:rsid w:val="00C205BF"/>
    <w:rsid w:val="00C214EE"/>
    <w:rsid w:val="00C21E6C"/>
    <w:rsid w:val="00C22F68"/>
    <w:rsid w:val="00C2380B"/>
    <w:rsid w:val="00C248A3"/>
    <w:rsid w:val="00C24C46"/>
    <w:rsid w:val="00C24F6D"/>
    <w:rsid w:val="00C25864"/>
    <w:rsid w:val="00C2595A"/>
    <w:rsid w:val="00C25967"/>
    <w:rsid w:val="00C25CA8"/>
    <w:rsid w:val="00C26101"/>
    <w:rsid w:val="00C26727"/>
    <w:rsid w:val="00C268E6"/>
    <w:rsid w:val="00C26F3A"/>
    <w:rsid w:val="00C27339"/>
    <w:rsid w:val="00C279B5"/>
    <w:rsid w:val="00C27C45"/>
    <w:rsid w:val="00C300A2"/>
    <w:rsid w:val="00C30183"/>
    <w:rsid w:val="00C30827"/>
    <w:rsid w:val="00C30CBF"/>
    <w:rsid w:val="00C30E06"/>
    <w:rsid w:val="00C31218"/>
    <w:rsid w:val="00C31EAC"/>
    <w:rsid w:val="00C32122"/>
    <w:rsid w:val="00C32770"/>
    <w:rsid w:val="00C32D05"/>
    <w:rsid w:val="00C33182"/>
    <w:rsid w:val="00C33321"/>
    <w:rsid w:val="00C3342E"/>
    <w:rsid w:val="00C33434"/>
    <w:rsid w:val="00C33A2C"/>
    <w:rsid w:val="00C33EFC"/>
    <w:rsid w:val="00C33FD9"/>
    <w:rsid w:val="00C341C1"/>
    <w:rsid w:val="00C34202"/>
    <w:rsid w:val="00C34A21"/>
    <w:rsid w:val="00C34B62"/>
    <w:rsid w:val="00C35279"/>
    <w:rsid w:val="00C35BF5"/>
    <w:rsid w:val="00C35F4C"/>
    <w:rsid w:val="00C35F80"/>
    <w:rsid w:val="00C3659B"/>
    <w:rsid w:val="00C36633"/>
    <w:rsid w:val="00C3678E"/>
    <w:rsid w:val="00C36A12"/>
    <w:rsid w:val="00C36FFD"/>
    <w:rsid w:val="00C3719D"/>
    <w:rsid w:val="00C375F3"/>
    <w:rsid w:val="00C37789"/>
    <w:rsid w:val="00C37892"/>
    <w:rsid w:val="00C37CB2"/>
    <w:rsid w:val="00C37EBD"/>
    <w:rsid w:val="00C408EE"/>
    <w:rsid w:val="00C40AE6"/>
    <w:rsid w:val="00C40B76"/>
    <w:rsid w:val="00C41428"/>
    <w:rsid w:val="00C415B3"/>
    <w:rsid w:val="00C4183D"/>
    <w:rsid w:val="00C41913"/>
    <w:rsid w:val="00C4292C"/>
    <w:rsid w:val="00C42AC4"/>
    <w:rsid w:val="00C43144"/>
    <w:rsid w:val="00C43440"/>
    <w:rsid w:val="00C4354D"/>
    <w:rsid w:val="00C43EAE"/>
    <w:rsid w:val="00C44327"/>
    <w:rsid w:val="00C4456E"/>
    <w:rsid w:val="00C44802"/>
    <w:rsid w:val="00C45455"/>
    <w:rsid w:val="00C461B2"/>
    <w:rsid w:val="00C4639F"/>
    <w:rsid w:val="00C46C32"/>
    <w:rsid w:val="00C46F9F"/>
    <w:rsid w:val="00C472D4"/>
    <w:rsid w:val="00C473A5"/>
    <w:rsid w:val="00C47CB7"/>
    <w:rsid w:val="00C5066A"/>
    <w:rsid w:val="00C50874"/>
    <w:rsid w:val="00C511F8"/>
    <w:rsid w:val="00C513C6"/>
    <w:rsid w:val="00C51467"/>
    <w:rsid w:val="00C5159A"/>
    <w:rsid w:val="00C5200D"/>
    <w:rsid w:val="00C5297C"/>
    <w:rsid w:val="00C529A5"/>
    <w:rsid w:val="00C52D9B"/>
    <w:rsid w:val="00C5416C"/>
    <w:rsid w:val="00C544EF"/>
    <w:rsid w:val="00C54560"/>
    <w:rsid w:val="00C54995"/>
    <w:rsid w:val="00C54D41"/>
    <w:rsid w:val="00C55260"/>
    <w:rsid w:val="00C5537C"/>
    <w:rsid w:val="00C5576B"/>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2C0"/>
    <w:rsid w:val="00C63394"/>
    <w:rsid w:val="00C6370D"/>
    <w:rsid w:val="00C64672"/>
    <w:rsid w:val="00C64709"/>
    <w:rsid w:val="00C64ACB"/>
    <w:rsid w:val="00C64EAE"/>
    <w:rsid w:val="00C64F02"/>
    <w:rsid w:val="00C64F44"/>
    <w:rsid w:val="00C65053"/>
    <w:rsid w:val="00C65B65"/>
    <w:rsid w:val="00C65D3E"/>
    <w:rsid w:val="00C662B7"/>
    <w:rsid w:val="00C66C43"/>
    <w:rsid w:val="00C67101"/>
    <w:rsid w:val="00C6722C"/>
    <w:rsid w:val="00C6769B"/>
    <w:rsid w:val="00C67755"/>
    <w:rsid w:val="00C67C33"/>
    <w:rsid w:val="00C67FF9"/>
    <w:rsid w:val="00C70697"/>
    <w:rsid w:val="00C70C72"/>
    <w:rsid w:val="00C7156D"/>
    <w:rsid w:val="00C71B8F"/>
    <w:rsid w:val="00C71C5F"/>
    <w:rsid w:val="00C71E25"/>
    <w:rsid w:val="00C71E27"/>
    <w:rsid w:val="00C72093"/>
    <w:rsid w:val="00C7226B"/>
    <w:rsid w:val="00C723F0"/>
    <w:rsid w:val="00C72772"/>
    <w:rsid w:val="00C72D20"/>
    <w:rsid w:val="00C72EF4"/>
    <w:rsid w:val="00C73589"/>
    <w:rsid w:val="00C73BC2"/>
    <w:rsid w:val="00C73D2E"/>
    <w:rsid w:val="00C73DBE"/>
    <w:rsid w:val="00C744FE"/>
    <w:rsid w:val="00C74907"/>
    <w:rsid w:val="00C74F82"/>
    <w:rsid w:val="00C757DD"/>
    <w:rsid w:val="00C75D2F"/>
    <w:rsid w:val="00C75D3F"/>
    <w:rsid w:val="00C760E6"/>
    <w:rsid w:val="00C767BE"/>
    <w:rsid w:val="00C76A64"/>
    <w:rsid w:val="00C76B09"/>
    <w:rsid w:val="00C76BB2"/>
    <w:rsid w:val="00C76BB5"/>
    <w:rsid w:val="00C76E3C"/>
    <w:rsid w:val="00C778BB"/>
    <w:rsid w:val="00C80184"/>
    <w:rsid w:val="00C8029D"/>
    <w:rsid w:val="00C80DEC"/>
    <w:rsid w:val="00C80F43"/>
    <w:rsid w:val="00C81568"/>
    <w:rsid w:val="00C81EAE"/>
    <w:rsid w:val="00C83AB6"/>
    <w:rsid w:val="00C84087"/>
    <w:rsid w:val="00C84102"/>
    <w:rsid w:val="00C8465E"/>
    <w:rsid w:val="00C84828"/>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AD8"/>
    <w:rsid w:val="00C97C20"/>
    <w:rsid w:val="00CA0152"/>
    <w:rsid w:val="00CA04AC"/>
    <w:rsid w:val="00CA07DA"/>
    <w:rsid w:val="00CA0A21"/>
    <w:rsid w:val="00CA0B5D"/>
    <w:rsid w:val="00CA0C24"/>
    <w:rsid w:val="00CA0C9D"/>
    <w:rsid w:val="00CA1ED8"/>
    <w:rsid w:val="00CA1FFD"/>
    <w:rsid w:val="00CA240E"/>
    <w:rsid w:val="00CA24C6"/>
    <w:rsid w:val="00CA274F"/>
    <w:rsid w:val="00CA2A37"/>
    <w:rsid w:val="00CA2F1D"/>
    <w:rsid w:val="00CA4153"/>
    <w:rsid w:val="00CA4D58"/>
    <w:rsid w:val="00CA5668"/>
    <w:rsid w:val="00CA5C63"/>
    <w:rsid w:val="00CA5D4C"/>
    <w:rsid w:val="00CA6D74"/>
    <w:rsid w:val="00CA6E98"/>
    <w:rsid w:val="00CA75B4"/>
    <w:rsid w:val="00CA7687"/>
    <w:rsid w:val="00CB09AB"/>
    <w:rsid w:val="00CB0BDC"/>
    <w:rsid w:val="00CB0D6A"/>
    <w:rsid w:val="00CB162D"/>
    <w:rsid w:val="00CB1C52"/>
    <w:rsid w:val="00CB1F63"/>
    <w:rsid w:val="00CB2D03"/>
    <w:rsid w:val="00CB2FD0"/>
    <w:rsid w:val="00CB3161"/>
    <w:rsid w:val="00CB3C86"/>
    <w:rsid w:val="00CB40BB"/>
    <w:rsid w:val="00CB4898"/>
    <w:rsid w:val="00CB4984"/>
    <w:rsid w:val="00CB549A"/>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D04AB"/>
    <w:rsid w:val="00CD0713"/>
    <w:rsid w:val="00CD1092"/>
    <w:rsid w:val="00CD1188"/>
    <w:rsid w:val="00CD192E"/>
    <w:rsid w:val="00CD1A2C"/>
    <w:rsid w:val="00CD2ED1"/>
    <w:rsid w:val="00CD304B"/>
    <w:rsid w:val="00CD329C"/>
    <w:rsid w:val="00CD337B"/>
    <w:rsid w:val="00CD3387"/>
    <w:rsid w:val="00CD36B9"/>
    <w:rsid w:val="00CD3A70"/>
    <w:rsid w:val="00CD3D35"/>
    <w:rsid w:val="00CD4283"/>
    <w:rsid w:val="00CD4A7C"/>
    <w:rsid w:val="00CD4E40"/>
    <w:rsid w:val="00CD6413"/>
    <w:rsid w:val="00CD667B"/>
    <w:rsid w:val="00CD66D0"/>
    <w:rsid w:val="00CD6721"/>
    <w:rsid w:val="00CD6DF7"/>
    <w:rsid w:val="00CD6EA0"/>
    <w:rsid w:val="00CD6EAC"/>
    <w:rsid w:val="00CD731A"/>
    <w:rsid w:val="00CD7360"/>
    <w:rsid w:val="00CD76B4"/>
    <w:rsid w:val="00CD78D4"/>
    <w:rsid w:val="00CD7BF3"/>
    <w:rsid w:val="00CE0424"/>
    <w:rsid w:val="00CE09E5"/>
    <w:rsid w:val="00CE0D8E"/>
    <w:rsid w:val="00CE16B4"/>
    <w:rsid w:val="00CE1A67"/>
    <w:rsid w:val="00CE21A2"/>
    <w:rsid w:val="00CE2CAD"/>
    <w:rsid w:val="00CE3677"/>
    <w:rsid w:val="00CE3877"/>
    <w:rsid w:val="00CE3A83"/>
    <w:rsid w:val="00CE400F"/>
    <w:rsid w:val="00CE41BD"/>
    <w:rsid w:val="00CE4517"/>
    <w:rsid w:val="00CE4568"/>
    <w:rsid w:val="00CE46E0"/>
    <w:rsid w:val="00CE4DAD"/>
    <w:rsid w:val="00CE590E"/>
    <w:rsid w:val="00CE7169"/>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0AC6"/>
    <w:rsid w:val="00D02083"/>
    <w:rsid w:val="00D0217E"/>
    <w:rsid w:val="00D0226E"/>
    <w:rsid w:val="00D02302"/>
    <w:rsid w:val="00D02841"/>
    <w:rsid w:val="00D028B6"/>
    <w:rsid w:val="00D03224"/>
    <w:rsid w:val="00D03389"/>
    <w:rsid w:val="00D0349B"/>
    <w:rsid w:val="00D049F6"/>
    <w:rsid w:val="00D04F0D"/>
    <w:rsid w:val="00D05669"/>
    <w:rsid w:val="00D062C9"/>
    <w:rsid w:val="00D0651C"/>
    <w:rsid w:val="00D068C7"/>
    <w:rsid w:val="00D06BFE"/>
    <w:rsid w:val="00D06EB4"/>
    <w:rsid w:val="00D07481"/>
    <w:rsid w:val="00D10249"/>
    <w:rsid w:val="00D10332"/>
    <w:rsid w:val="00D11045"/>
    <w:rsid w:val="00D111ED"/>
    <w:rsid w:val="00D115C3"/>
    <w:rsid w:val="00D11842"/>
    <w:rsid w:val="00D1188E"/>
    <w:rsid w:val="00D11897"/>
    <w:rsid w:val="00D126B3"/>
    <w:rsid w:val="00D128E6"/>
    <w:rsid w:val="00D13135"/>
    <w:rsid w:val="00D1391A"/>
    <w:rsid w:val="00D13E4E"/>
    <w:rsid w:val="00D13E7B"/>
    <w:rsid w:val="00D14625"/>
    <w:rsid w:val="00D14A64"/>
    <w:rsid w:val="00D15108"/>
    <w:rsid w:val="00D153A3"/>
    <w:rsid w:val="00D1545C"/>
    <w:rsid w:val="00D15E0D"/>
    <w:rsid w:val="00D15F9D"/>
    <w:rsid w:val="00D170E9"/>
    <w:rsid w:val="00D1731A"/>
    <w:rsid w:val="00D20401"/>
    <w:rsid w:val="00D20862"/>
    <w:rsid w:val="00D20FC6"/>
    <w:rsid w:val="00D211FE"/>
    <w:rsid w:val="00D2182D"/>
    <w:rsid w:val="00D21AA1"/>
    <w:rsid w:val="00D21FE6"/>
    <w:rsid w:val="00D222FB"/>
    <w:rsid w:val="00D22B0D"/>
    <w:rsid w:val="00D22E36"/>
    <w:rsid w:val="00D22F44"/>
    <w:rsid w:val="00D239A7"/>
    <w:rsid w:val="00D23F47"/>
    <w:rsid w:val="00D244D5"/>
    <w:rsid w:val="00D24F9D"/>
    <w:rsid w:val="00D26B69"/>
    <w:rsid w:val="00D27393"/>
    <w:rsid w:val="00D2753F"/>
    <w:rsid w:val="00D27731"/>
    <w:rsid w:val="00D277BA"/>
    <w:rsid w:val="00D30116"/>
    <w:rsid w:val="00D30931"/>
    <w:rsid w:val="00D30954"/>
    <w:rsid w:val="00D30B1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4DB"/>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B6F"/>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23A"/>
    <w:rsid w:val="00D51600"/>
    <w:rsid w:val="00D517FB"/>
    <w:rsid w:val="00D519DE"/>
    <w:rsid w:val="00D519E1"/>
    <w:rsid w:val="00D51F13"/>
    <w:rsid w:val="00D5293F"/>
    <w:rsid w:val="00D5385D"/>
    <w:rsid w:val="00D53FD0"/>
    <w:rsid w:val="00D5400C"/>
    <w:rsid w:val="00D540C3"/>
    <w:rsid w:val="00D5425E"/>
    <w:rsid w:val="00D542EB"/>
    <w:rsid w:val="00D54672"/>
    <w:rsid w:val="00D546FF"/>
    <w:rsid w:val="00D55054"/>
    <w:rsid w:val="00D5562A"/>
    <w:rsid w:val="00D5599F"/>
    <w:rsid w:val="00D55AD5"/>
    <w:rsid w:val="00D56185"/>
    <w:rsid w:val="00D563BD"/>
    <w:rsid w:val="00D56470"/>
    <w:rsid w:val="00D568C7"/>
    <w:rsid w:val="00D56A91"/>
    <w:rsid w:val="00D56CDA"/>
    <w:rsid w:val="00D56EE2"/>
    <w:rsid w:val="00D56F31"/>
    <w:rsid w:val="00D57204"/>
    <w:rsid w:val="00D57451"/>
    <w:rsid w:val="00D576CA"/>
    <w:rsid w:val="00D57A1B"/>
    <w:rsid w:val="00D57BDF"/>
    <w:rsid w:val="00D6092E"/>
    <w:rsid w:val="00D609B3"/>
    <w:rsid w:val="00D60C9E"/>
    <w:rsid w:val="00D61AF5"/>
    <w:rsid w:val="00D61CBE"/>
    <w:rsid w:val="00D61CEE"/>
    <w:rsid w:val="00D61DC8"/>
    <w:rsid w:val="00D61FA6"/>
    <w:rsid w:val="00D621C0"/>
    <w:rsid w:val="00D63D02"/>
    <w:rsid w:val="00D64383"/>
    <w:rsid w:val="00D6475F"/>
    <w:rsid w:val="00D652B5"/>
    <w:rsid w:val="00D654B2"/>
    <w:rsid w:val="00D6588F"/>
    <w:rsid w:val="00D65B01"/>
    <w:rsid w:val="00D65D57"/>
    <w:rsid w:val="00D66155"/>
    <w:rsid w:val="00D66B2D"/>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A7D"/>
    <w:rsid w:val="00D74D94"/>
    <w:rsid w:val="00D7649F"/>
    <w:rsid w:val="00D76B92"/>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AB"/>
    <w:rsid w:val="00D824B1"/>
    <w:rsid w:val="00D82A8B"/>
    <w:rsid w:val="00D82D18"/>
    <w:rsid w:val="00D82E14"/>
    <w:rsid w:val="00D8324E"/>
    <w:rsid w:val="00D83275"/>
    <w:rsid w:val="00D8327F"/>
    <w:rsid w:val="00D84884"/>
    <w:rsid w:val="00D8492B"/>
    <w:rsid w:val="00D85C44"/>
    <w:rsid w:val="00D85CA9"/>
    <w:rsid w:val="00D85CC6"/>
    <w:rsid w:val="00D85E2E"/>
    <w:rsid w:val="00D868B0"/>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ACA"/>
    <w:rsid w:val="00D92C90"/>
    <w:rsid w:val="00D9310F"/>
    <w:rsid w:val="00D94003"/>
    <w:rsid w:val="00D94B68"/>
    <w:rsid w:val="00D9585C"/>
    <w:rsid w:val="00D95E41"/>
    <w:rsid w:val="00D961FA"/>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C0F"/>
    <w:rsid w:val="00DA7E85"/>
    <w:rsid w:val="00DA7EBF"/>
    <w:rsid w:val="00DA7F98"/>
    <w:rsid w:val="00DB0343"/>
    <w:rsid w:val="00DB0A9F"/>
    <w:rsid w:val="00DB0EF5"/>
    <w:rsid w:val="00DB13E7"/>
    <w:rsid w:val="00DB1551"/>
    <w:rsid w:val="00DB15B5"/>
    <w:rsid w:val="00DB2756"/>
    <w:rsid w:val="00DB2C41"/>
    <w:rsid w:val="00DB2FCF"/>
    <w:rsid w:val="00DB31C3"/>
    <w:rsid w:val="00DB377D"/>
    <w:rsid w:val="00DB40E1"/>
    <w:rsid w:val="00DB444D"/>
    <w:rsid w:val="00DB4E49"/>
    <w:rsid w:val="00DB54F3"/>
    <w:rsid w:val="00DB6A97"/>
    <w:rsid w:val="00DB6D19"/>
    <w:rsid w:val="00DB70E9"/>
    <w:rsid w:val="00DB785E"/>
    <w:rsid w:val="00DB78DA"/>
    <w:rsid w:val="00DC026F"/>
    <w:rsid w:val="00DC0405"/>
    <w:rsid w:val="00DC04D2"/>
    <w:rsid w:val="00DC1609"/>
    <w:rsid w:val="00DC1741"/>
    <w:rsid w:val="00DC1C4E"/>
    <w:rsid w:val="00DC1EC5"/>
    <w:rsid w:val="00DC2135"/>
    <w:rsid w:val="00DC2D36"/>
    <w:rsid w:val="00DC2D37"/>
    <w:rsid w:val="00DC2FC1"/>
    <w:rsid w:val="00DC3611"/>
    <w:rsid w:val="00DC3D82"/>
    <w:rsid w:val="00DC40AA"/>
    <w:rsid w:val="00DC4214"/>
    <w:rsid w:val="00DC4F80"/>
    <w:rsid w:val="00DC50A3"/>
    <w:rsid w:val="00DC50A5"/>
    <w:rsid w:val="00DC53EF"/>
    <w:rsid w:val="00DC5761"/>
    <w:rsid w:val="00DC60AC"/>
    <w:rsid w:val="00DC67F7"/>
    <w:rsid w:val="00DC6ABB"/>
    <w:rsid w:val="00DC6FFF"/>
    <w:rsid w:val="00DD0753"/>
    <w:rsid w:val="00DD0A5A"/>
    <w:rsid w:val="00DD0F60"/>
    <w:rsid w:val="00DD1417"/>
    <w:rsid w:val="00DD1456"/>
    <w:rsid w:val="00DD15F3"/>
    <w:rsid w:val="00DD172F"/>
    <w:rsid w:val="00DD2210"/>
    <w:rsid w:val="00DD2466"/>
    <w:rsid w:val="00DD26A8"/>
    <w:rsid w:val="00DD31EE"/>
    <w:rsid w:val="00DD3212"/>
    <w:rsid w:val="00DD333E"/>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373"/>
    <w:rsid w:val="00DE7D27"/>
    <w:rsid w:val="00DF0465"/>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B14"/>
    <w:rsid w:val="00DF6CE7"/>
    <w:rsid w:val="00DF7B6E"/>
    <w:rsid w:val="00DF7D73"/>
    <w:rsid w:val="00E001F0"/>
    <w:rsid w:val="00E02214"/>
    <w:rsid w:val="00E028C4"/>
    <w:rsid w:val="00E033E3"/>
    <w:rsid w:val="00E03813"/>
    <w:rsid w:val="00E0498E"/>
    <w:rsid w:val="00E04CED"/>
    <w:rsid w:val="00E052D4"/>
    <w:rsid w:val="00E0535B"/>
    <w:rsid w:val="00E053D7"/>
    <w:rsid w:val="00E05DE2"/>
    <w:rsid w:val="00E06549"/>
    <w:rsid w:val="00E067ED"/>
    <w:rsid w:val="00E0722F"/>
    <w:rsid w:val="00E0745E"/>
    <w:rsid w:val="00E074A0"/>
    <w:rsid w:val="00E10778"/>
    <w:rsid w:val="00E107EF"/>
    <w:rsid w:val="00E110E7"/>
    <w:rsid w:val="00E1145B"/>
    <w:rsid w:val="00E11B20"/>
    <w:rsid w:val="00E11BB9"/>
    <w:rsid w:val="00E11E28"/>
    <w:rsid w:val="00E12413"/>
    <w:rsid w:val="00E13C2F"/>
    <w:rsid w:val="00E13D7A"/>
    <w:rsid w:val="00E140AF"/>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2F0C"/>
    <w:rsid w:val="00E2333C"/>
    <w:rsid w:val="00E24456"/>
    <w:rsid w:val="00E2451C"/>
    <w:rsid w:val="00E249BD"/>
    <w:rsid w:val="00E2532B"/>
    <w:rsid w:val="00E254D9"/>
    <w:rsid w:val="00E257F0"/>
    <w:rsid w:val="00E259DC"/>
    <w:rsid w:val="00E25DF5"/>
    <w:rsid w:val="00E261F1"/>
    <w:rsid w:val="00E26F9F"/>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28A"/>
    <w:rsid w:val="00E32386"/>
    <w:rsid w:val="00E32608"/>
    <w:rsid w:val="00E32F1B"/>
    <w:rsid w:val="00E33768"/>
    <w:rsid w:val="00E34063"/>
    <w:rsid w:val="00E34188"/>
    <w:rsid w:val="00E341E5"/>
    <w:rsid w:val="00E3447A"/>
    <w:rsid w:val="00E34B6E"/>
    <w:rsid w:val="00E34EAF"/>
    <w:rsid w:val="00E34FDE"/>
    <w:rsid w:val="00E35559"/>
    <w:rsid w:val="00E35AF5"/>
    <w:rsid w:val="00E35E31"/>
    <w:rsid w:val="00E36075"/>
    <w:rsid w:val="00E36837"/>
    <w:rsid w:val="00E368E9"/>
    <w:rsid w:val="00E36919"/>
    <w:rsid w:val="00E36A79"/>
    <w:rsid w:val="00E36B54"/>
    <w:rsid w:val="00E3723A"/>
    <w:rsid w:val="00E373F1"/>
    <w:rsid w:val="00E3766A"/>
    <w:rsid w:val="00E37860"/>
    <w:rsid w:val="00E37B57"/>
    <w:rsid w:val="00E40EDA"/>
    <w:rsid w:val="00E41A95"/>
    <w:rsid w:val="00E41CC0"/>
    <w:rsid w:val="00E41FDB"/>
    <w:rsid w:val="00E421BE"/>
    <w:rsid w:val="00E42AA4"/>
    <w:rsid w:val="00E435C4"/>
    <w:rsid w:val="00E4367C"/>
    <w:rsid w:val="00E44130"/>
    <w:rsid w:val="00E444C9"/>
    <w:rsid w:val="00E446F1"/>
    <w:rsid w:val="00E448A7"/>
    <w:rsid w:val="00E448F6"/>
    <w:rsid w:val="00E4502A"/>
    <w:rsid w:val="00E4515F"/>
    <w:rsid w:val="00E45635"/>
    <w:rsid w:val="00E45771"/>
    <w:rsid w:val="00E45789"/>
    <w:rsid w:val="00E45C69"/>
    <w:rsid w:val="00E46394"/>
    <w:rsid w:val="00E46886"/>
    <w:rsid w:val="00E4696E"/>
    <w:rsid w:val="00E472A0"/>
    <w:rsid w:val="00E473AF"/>
    <w:rsid w:val="00E4742D"/>
    <w:rsid w:val="00E4759D"/>
    <w:rsid w:val="00E475EC"/>
    <w:rsid w:val="00E47AE7"/>
    <w:rsid w:val="00E47AEF"/>
    <w:rsid w:val="00E50342"/>
    <w:rsid w:val="00E50564"/>
    <w:rsid w:val="00E50B0A"/>
    <w:rsid w:val="00E50C2D"/>
    <w:rsid w:val="00E510A3"/>
    <w:rsid w:val="00E51402"/>
    <w:rsid w:val="00E5149A"/>
    <w:rsid w:val="00E5155E"/>
    <w:rsid w:val="00E520C3"/>
    <w:rsid w:val="00E524B8"/>
    <w:rsid w:val="00E524E5"/>
    <w:rsid w:val="00E52ACD"/>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3CFA"/>
    <w:rsid w:val="00E642B3"/>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4739"/>
    <w:rsid w:val="00E75205"/>
    <w:rsid w:val="00E7543A"/>
    <w:rsid w:val="00E758EC"/>
    <w:rsid w:val="00E75C03"/>
    <w:rsid w:val="00E75E2A"/>
    <w:rsid w:val="00E75F95"/>
    <w:rsid w:val="00E7667A"/>
    <w:rsid w:val="00E7678F"/>
    <w:rsid w:val="00E76E20"/>
    <w:rsid w:val="00E77BD2"/>
    <w:rsid w:val="00E77D04"/>
    <w:rsid w:val="00E80334"/>
    <w:rsid w:val="00E80388"/>
    <w:rsid w:val="00E80616"/>
    <w:rsid w:val="00E806FE"/>
    <w:rsid w:val="00E80AB0"/>
    <w:rsid w:val="00E80E98"/>
    <w:rsid w:val="00E81145"/>
    <w:rsid w:val="00E8126B"/>
    <w:rsid w:val="00E81CC4"/>
    <w:rsid w:val="00E8234C"/>
    <w:rsid w:val="00E831C5"/>
    <w:rsid w:val="00E83417"/>
    <w:rsid w:val="00E836D0"/>
    <w:rsid w:val="00E83AA9"/>
    <w:rsid w:val="00E83D9C"/>
    <w:rsid w:val="00E851F8"/>
    <w:rsid w:val="00E85583"/>
    <w:rsid w:val="00E85875"/>
    <w:rsid w:val="00E85928"/>
    <w:rsid w:val="00E85A44"/>
    <w:rsid w:val="00E8616F"/>
    <w:rsid w:val="00E8618B"/>
    <w:rsid w:val="00E86D96"/>
    <w:rsid w:val="00E86E9F"/>
    <w:rsid w:val="00E86F24"/>
    <w:rsid w:val="00E874C0"/>
    <w:rsid w:val="00E8763C"/>
    <w:rsid w:val="00E87822"/>
    <w:rsid w:val="00E87FD4"/>
    <w:rsid w:val="00E90395"/>
    <w:rsid w:val="00E90475"/>
    <w:rsid w:val="00E90B6A"/>
    <w:rsid w:val="00E90E49"/>
    <w:rsid w:val="00E90F1B"/>
    <w:rsid w:val="00E90F80"/>
    <w:rsid w:val="00E91461"/>
    <w:rsid w:val="00E91513"/>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024"/>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15"/>
    <w:rsid w:val="00EA4458"/>
    <w:rsid w:val="00EA4776"/>
    <w:rsid w:val="00EA4866"/>
    <w:rsid w:val="00EA4889"/>
    <w:rsid w:val="00EA4C97"/>
    <w:rsid w:val="00EA5167"/>
    <w:rsid w:val="00EA5FF2"/>
    <w:rsid w:val="00EA6293"/>
    <w:rsid w:val="00EA6673"/>
    <w:rsid w:val="00EA67BC"/>
    <w:rsid w:val="00EA6988"/>
    <w:rsid w:val="00EA6DB1"/>
    <w:rsid w:val="00EA7164"/>
    <w:rsid w:val="00EA7751"/>
    <w:rsid w:val="00EA7A41"/>
    <w:rsid w:val="00EB077B"/>
    <w:rsid w:val="00EB121F"/>
    <w:rsid w:val="00EB17F1"/>
    <w:rsid w:val="00EB1B29"/>
    <w:rsid w:val="00EB1B51"/>
    <w:rsid w:val="00EB1E06"/>
    <w:rsid w:val="00EB1E68"/>
    <w:rsid w:val="00EB2F47"/>
    <w:rsid w:val="00EB3BAD"/>
    <w:rsid w:val="00EB40A1"/>
    <w:rsid w:val="00EB417A"/>
    <w:rsid w:val="00EB433A"/>
    <w:rsid w:val="00EB455F"/>
    <w:rsid w:val="00EB4EA2"/>
    <w:rsid w:val="00EB51FC"/>
    <w:rsid w:val="00EB57B7"/>
    <w:rsid w:val="00EB5A4A"/>
    <w:rsid w:val="00EB6596"/>
    <w:rsid w:val="00EB6E40"/>
    <w:rsid w:val="00EB76DD"/>
    <w:rsid w:val="00EC100B"/>
    <w:rsid w:val="00EC1210"/>
    <w:rsid w:val="00EC148E"/>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345"/>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0B5"/>
    <w:rsid w:val="00ED33F5"/>
    <w:rsid w:val="00ED3B9E"/>
    <w:rsid w:val="00ED48EF"/>
    <w:rsid w:val="00ED5095"/>
    <w:rsid w:val="00ED57CB"/>
    <w:rsid w:val="00ED5F24"/>
    <w:rsid w:val="00ED71B3"/>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E7ED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AD2"/>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5BAE"/>
    <w:rsid w:val="00F05C30"/>
    <w:rsid w:val="00F06692"/>
    <w:rsid w:val="00F068E2"/>
    <w:rsid w:val="00F06C67"/>
    <w:rsid w:val="00F06DFD"/>
    <w:rsid w:val="00F06E6C"/>
    <w:rsid w:val="00F071D1"/>
    <w:rsid w:val="00F072CE"/>
    <w:rsid w:val="00F07533"/>
    <w:rsid w:val="00F07E4B"/>
    <w:rsid w:val="00F10579"/>
    <w:rsid w:val="00F10629"/>
    <w:rsid w:val="00F10A5C"/>
    <w:rsid w:val="00F111B5"/>
    <w:rsid w:val="00F116C5"/>
    <w:rsid w:val="00F11B18"/>
    <w:rsid w:val="00F11F7E"/>
    <w:rsid w:val="00F1250F"/>
    <w:rsid w:val="00F125B4"/>
    <w:rsid w:val="00F12A42"/>
    <w:rsid w:val="00F12C16"/>
    <w:rsid w:val="00F12CF8"/>
    <w:rsid w:val="00F12FAD"/>
    <w:rsid w:val="00F13135"/>
    <w:rsid w:val="00F13151"/>
    <w:rsid w:val="00F13847"/>
    <w:rsid w:val="00F13C7F"/>
    <w:rsid w:val="00F14526"/>
    <w:rsid w:val="00F154AC"/>
    <w:rsid w:val="00F1556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AE0"/>
    <w:rsid w:val="00F23DDC"/>
    <w:rsid w:val="00F2438B"/>
    <w:rsid w:val="00F243D8"/>
    <w:rsid w:val="00F24515"/>
    <w:rsid w:val="00F269FB"/>
    <w:rsid w:val="00F27113"/>
    <w:rsid w:val="00F27DEB"/>
    <w:rsid w:val="00F27FC7"/>
    <w:rsid w:val="00F301EA"/>
    <w:rsid w:val="00F30801"/>
    <w:rsid w:val="00F30828"/>
    <w:rsid w:val="00F3082E"/>
    <w:rsid w:val="00F3137E"/>
    <w:rsid w:val="00F313D6"/>
    <w:rsid w:val="00F31B39"/>
    <w:rsid w:val="00F31F0C"/>
    <w:rsid w:val="00F32052"/>
    <w:rsid w:val="00F32099"/>
    <w:rsid w:val="00F329FC"/>
    <w:rsid w:val="00F33144"/>
    <w:rsid w:val="00F33183"/>
    <w:rsid w:val="00F3337F"/>
    <w:rsid w:val="00F33641"/>
    <w:rsid w:val="00F33B7F"/>
    <w:rsid w:val="00F33FE4"/>
    <w:rsid w:val="00F348AB"/>
    <w:rsid w:val="00F34B48"/>
    <w:rsid w:val="00F34D9D"/>
    <w:rsid w:val="00F35196"/>
    <w:rsid w:val="00F3519F"/>
    <w:rsid w:val="00F354BF"/>
    <w:rsid w:val="00F36515"/>
    <w:rsid w:val="00F36CA3"/>
    <w:rsid w:val="00F36D64"/>
    <w:rsid w:val="00F36EA1"/>
    <w:rsid w:val="00F36F95"/>
    <w:rsid w:val="00F37004"/>
    <w:rsid w:val="00F37EC7"/>
    <w:rsid w:val="00F402CA"/>
    <w:rsid w:val="00F40411"/>
    <w:rsid w:val="00F40830"/>
    <w:rsid w:val="00F40A14"/>
    <w:rsid w:val="00F40F0C"/>
    <w:rsid w:val="00F4108D"/>
    <w:rsid w:val="00F4114F"/>
    <w:rsid w:val="00F41944"/>
    <w:rsid w:val="00F41CC9"/>
    <w:rsid w:val="00F42518"/>
    <w:rsid w:val="00F42736"/>
    <w:rsid w:val="00F4283C"/>
    <w:rsid w:val="00F429DA"/>
    <w:rsid w:val="00F4410E"/>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2923"/>
    <w:rsid w:val="00F53441"/>
    <w:rsid w:val="00F535F1"/>
    <w:rsid w:val="00F54592"/>
    <w:rsid w:val="00F5477E"/>
    <w:rsid w:val="00F54AC6"/>
    <w:rsid w:val="00F55853"/>
    <w:rsid w:val="00F55D20"/>
    <w:rsid w:val="00F55F3C"/>
    <w:rsid w:val="00F57977"/>
    <w:rsid w:val="00F60203"/>
    <w:rsid w:val="00F6033F"/>
    <w:rsid w:val="00F607C5"/>
    <w:rsid w:val="00F60990"/>
    <w:rsid w:val="00F60DEA"/>
    <w:rsid w:val="00F60E2F"/>
    <w:rsid w:val="00F60F49"/>
    <w:rsid w:val="00F612B6"/>
    <w:rsid w:val="00F6155E"/>
    <w:rsid w:val="00F62316"/>
    <w:rsid w:val="00F62538"/>
    <w:rsid w:val="00F62690"/>
    <w:rsid w:val="00F626AA"/>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C05"/>
    <w:rsid w:val="00F66D00"/>
    <w:rsid w:val="00F66F6A"/>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41E"/>
    <w:rsid w:val="00F74BB9"/>
    <w:rsid w:val="00F75582"/>
    <w:rsid w:val="00F75AD3"/>
    <w:rsid w:val="00F76876"/>
    <w:rsid w:val="00F76A2F"/>
    <w:rsid w:val="00F76EFA"/>
    <w:rsid w:val="00F777E4"/>
    <w:rsid w:val="00F77BF2"/>
    <w:rsid w:val="00F80109"/>
    <w:rsid w:val="00F804BE"/>
    <w:rsid w:val="00F8071E"/>
    <w:rsid w:val="00F80B2A"/>
    <w:rsid w:val="00F81639"/>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87978"/>
    <w:rsid w:val="00F903A3"/>
    <w:rsid w:val="00F9056A"/>
    <w:rsid w:val="00F90D0C"/>
    <w:rsid w:val="00F90DC9"/>
    <w:rsid w:val="00F90F8D"/>
    <w:rsid w:val="00F911AC"/>
    <w:rsid w:val="00F91473"/>
    <w:rsid w:val="00F91E4D"/>
    <w:rsid w:val="00F91F8F"/>
    <w:rsid w:val="00F92106"/>
    <w:rsid w:val="00F922C6"/>
    <w:rsid w:val="00F92383"/>
    <w:rsid w:val="00F923FC"/>
    <w:rsid w:val="00F92782"/>
    <w:rsid w:val="00F9292E"/>
    <w:rsid w:val="00F9294E"/>
    <w:rsid w:val="00F92AD3"/>
    <w:rsid w:val="00F9349C"/>
    <w:rsid w:val="00F93AA9"/>
    <w:rsid w:val="00F94232"/>
    <w:rsid w:val="00F94326"/>
    <w:rsid w:val="00F94FCE"/>
    <w:rsid w:val="00F95061"/>
    <w:rsid w:val="00F954DB"/>
    <w:rsid w:val="00F95D9F"/>
    <w:rsid w:val="00F9621F"/>
    <w:rsid w:val="00F96985"/>
    <w:rsid w:val="00F96B70"/>
    <w:rsid w:val="00F96E58"/>
    <w:rsid w:val="00F9759F"/>
    <w:rsid w:val="00F97838"/>
    <w:rsid w:val="00F97940"/>
    <w:rsid w:val="00F97A26"/>
    <w:rsid w:val="00F97C3E"/>
    <w:rsid w:val="00F97E21"/>
    <w:rsid w:val="00FA0ADC"/>
    <w:rsid w:val="00FA0B45"/>
    <w:rsid w:val="00FA14C1"/>
    <w:rsid w:val="00FA2AB6"/>
    <w:rsid w:val="00FA2BB3"/>
    <w:rsid w:val="00FA359C"/>
    <w:rsid w:val="00FA35C4"/>
    <w:rsid w:val="00FA45B9"/>
    <w:rsid w:val="00FA5AA1"/>
    <w:rsid w:val="00FA5ADB"/>
    <w:rsid w:val="00FA6364"/>
    <w:rsid w:val="00FA65F0"/>
    <w:rsid w:val="00FA6C37"/>
    <w:rsid w:val="00FA74CE"/>
    <w:rsid w:val="00FB00E6"/>
    <w:rsid w:val="00FB0F8C"/>
    <w:rsid w:val="00FB1C95"/>
    <w:rsid w:val="00FB2644"/>
    <w:rsid w:val="00FB2B93"/>
    <w:rsid w:val="00FB3BE1"/>
    <w:rsid w:val="00FB3ECD"/>
    <w:rsid w:val="00FB3FE2"/>
    <w:rsid w:val="00FB416E"/>
    <w:rsid w:val="00FB44B1"/>
    <w:rsid w:val="00FB4C80"/>
    <w:rsid w:val="00FB531F"/>
    <w:rsid w:val="00FB55BF"/>
    <w:rsid w:val="00FB58BD"/>
    <w:rsid w:val="00FB5B51"/>
    <w:rsid w:val="00FB5E23"/>
    <w:rsid w:val="00FB5EDE"/>
    <w:rsid w:val="00FB6634"/>
    <w:rsid w:val="00FB686C"/>
    <w:rsid w:val="00FB69A0"/>
    <w:rsid w:val="00FB6A6A"/>
    <w:rsid w:val="00FB704D"/>
    <w:rsid w:val="00FB759A"/>
    <w:rsid w:val="00FB7B21"/>
    <w:rsid w:val="00FB7B35"/>
    <w:rsid w:val="00FB7F8B"/>
    <w:rsid w:val="00FC037A"/>
    <w:rsid w:val="00FC0601"/>
    <w:rsid w:val="00FC07AC"/>
    <w:rsid w:val="00FC0CF7"/>
    <w:rsid w:val="00FC140B"/>
    <w:rsid w:val="00FC166B"/>
    <w:rsid w:val="00FC196D"/>
    <w:rsid w:val="00FC2DF0"/>
    <w:rsid w:val="00FC33B8"/>
    <w:rsid w:val="00FC3CA8"/>
    <w:rsid w:val="00FC420A"/>
    <w:rsid w:val="00FC44B6"/>
    <w:rsid w:val="00FC450E"/>
    <w:rsid w:val="00FC4C8D"/>
    <w:rsid w:val="00FC4FDC"/>
    <w:rsid w:val="00FC5105"/>
    <w:rsid w:val="00FC5ADB"/>
    <w:rsid w:val="00FC6201"/>
    <w:rsid w:val="00FC627D"/>
    <w:rsid w:val="00FC64FC"/>
    <w:rsid w:val="00FC6740"/>
    <w:rsid w:val="00FC6898"/>
    <w:rsid w:val="00FC7429"/>
    <w:rsid w:val="00FC76FF"/>
    <w:rsid w:val="00FC7816"/>
    <w:rsid w:val="00FC7BD2"/>
    <w:rsid w:val="00FD00F5"/>
    <w:rsid w:val="00FD05BC"/>
    <w:rsid w:val="00FD07D0"/>
    <w:rsid w:val="00FD07F6"/>
    <w:rsid w:val="00FD086E"/>
    <w:rsid w:val="00FD0C99"/>
    <w:rsid w:val="00FD0CD2"/>
    <w:rsid w:val="00FD0F52"/>
    <w:rsid w:val="00FD1488"/>
    <w:rsid w:val="00FD1EC8"/>
    <w:rsid w:val="00FD2394"/>
    <w:rsid w:val="00FD2775"/>
    <w:rsid w:val="00FD2C13"/>
    <w:rsid w:val="00FD2C5B"/>
    <w:rsid w:val="00FD2FE2"/>
    <w:rsid w:val="00FD32FD"/>
    <w:rsid w:val="00FD33F2"/>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2F90"/>
    <w:rsid w:val="00FE34B0"/>
    <w:rsid w:val="00FE367F"/>
    <w:rsid w:val="00FE37D7"/>
    <w:rsid w:val="00FE38C6"/>
    <w:rsid w:val="00FE3DC1"/>
    <w:rsid w:val="00FE43AB"/>
    <w:rsid w:val="00FE49CF"/>
    <w:rsid w:val="00FE4C7B"/>
    <w:rsid w:val="00FE5004"/>
    <w:rsid w:val="00FE5403"/>
    <w:rsid w:val="00FE5477"/>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DB2"/>
    <w:rsid w:val="00FF1D2F"/>
    <w:rsid w:val="00FF212B"/>
    <w:rsid w:val="00FF3475"/>
    <w:rsid w:val="00FF39D0"/>
    <w:rsid w:val="00FF3CB8"/>
    <w:rsid w:val="00FF3D56"/>
    <w:rsid w:val="00FF4137"/>
    <w:rsid w:val="00FF45A5"/>
    <w:rsid w:val="00FF47A5"/>
    <w:rsid w:val="00FF4A02"/>
    <w:rsid w:val="00FF4CA1"/>
    <w:rsid w:val="00FF5247"/>
    <w:rsid w:val="00FF5C91"/>
    <w:rsid w:val="00FF6EDB"/>
    <w:rsid w:val="00FF6FEF"/>
    <w:rsid w:val="00FF7A8A"/>
    <w:rsid w:val="02A02D7B"/>
    <w:rsid w:val="073D95BC"/>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3B392FA-8F77-43DC-9767-96A7EC33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3175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0D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70D74"/>
    <w:rPr>
      <w:rFonts w:ascii="Arial" w:eastAsia="MS Mincho" w:hAnsi="Arial"/>
      <w:i/>
      <w:noProof/>
      <w:sz w:val="18"/>
      <w:szCs w:val="24"/>
    </w:rPr>
  </w:style>
  <w:style w:type="paragraph" w:customStyle="1" w:styleId="Doc-title">
    <w:name w:val="Doc-title"/>
    <w:basedOn w:val="Normal"/>
    <w:next w:val="Doc-text2"/>
    <w:link w:val="Doc-titleChar"/>
    <w:qFormat/>
    <w:rsid w:val="00A51D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1DF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5438493">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Docs//R2-2302268.zip" TargetMode="External"/><Relationship Id="rId18" Type="http://schemas.openxmlformats.org/officeDocument/2006/relationships/hyperlink" Target="http://www.3gpp.org/ftp//tsg_ran/WG2_RL2/TSGR2_123/Docs//R2-230828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2_RL2/TSGR2_123/Docs//R2-2308286.zip" TargetMode="External"/><Relationship Id="rId7" Type="http://schemas.openxmlformats.org/officeDocument/2006/relationships/settings" Target="settings.xml"/><Relationship Id="rId12" Type="http://schemas.openxmlformats.org/officeDocument/2006/relationships/hyperlink" Target="http://www.3gpp.org/ftp//tsg_ran/WG2_RL2/TSGR2_123/Docs//R2-2308286.zip" TargetMode="External"/><Relationship Id="rId17" Type="http://schemas.openxmlformats.org/officeDocument/2006/relationships/hyperlink" Target="http://www.3gpp.org/ftp//tsg_ran/TSG_RAN/TSGR_96/Docs//RP-22134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23/Docs//R2-230817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268.zip" TargetMode="External"/><Relationship Id="rId24" Type="http://schemas.openxmlformats.org/officeDocument/2006/relationships/hyperlink" Target="http://www.3gpp.org/ftp//tsg_ran/WG2_RL2/TSGR2_121/Docs//R2-2302268.zip" TargetMode="External"/><Relationship Id="rId5" Type="http://schemas.openxmlformats.org/officeDocument/2006/relationships/numbering" Target="numbering.xml"/><Relationship Id="rId15" Type="http://schemas.openxmlformats.org/officeDocument/2006/relationships/hyperlink" Target="http://www.3gpp.org/ftp//tsg_ran/WG2_RL2/TSGR2_123/Docs//R2-2308022.zip" TargetMode="External"/><Relationship Id="rId23" Type="http://schemas.openxmlformats.org/officeDocument/2006/relationships/hyperlink" Target="http://www.3gpp.org/ftp//tsg_ran/WG2_RL2/TSGR2_121/Docs//R2-2302268.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Docs//R2-2308286.zip" TargetMode="External"/><Relationship Id="rId22" Type="http://schemas.openxmlformats.org/officeDocument/2006/relationships/hyperlink" Target="http://www.3gpp.org/ftp//tsg_ran/WG2_RL2/TSGR2_123/Docs//R2-23082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B18C727-806E-4626-9934-091428AA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12</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27958</CharactersWithSpaces>
  <SharedDoc>false</SharedDoc>
  <HyperlinkBase/>
  <HLinks>
    <vt:vector size="132" baseType="variant">
      <vt:variant>
        <vt:i4>7077983</vt:i4>
      </vt:variant>
      <vt:variant>
        <vt:i4>69</vt:i4>
      </vt:variant>
      <vt:variant>
        <vt:i4>0</vt:i4>
      </vt:variant>
      <vt:variant>
        <vt:i4>5</vt:i4>
      </vt:variant>
      <vt:variant>
        <vt:lpwstr>http://www.3gpp.org/ftp//tsg_ran/WG2_RL2/TSGR2_121/Docs//R2-2302268.zip</vt:lpwstr>
      </vt:variant>
      <vt:variant>
        <vt:lpwstr/>
      </vt:variant>
      <vt:variant>
        <vt:i4>7077983</vt:i4>
      </vt:variant>
      <vt:variant>
        <vt:i4>66</vt:i4>
      </vt:variant>
      <vt:variant>
        <vt:i4>0</vt:i4>
      </vt:variant>
      <vt:variant>
        <vt:i4>5</vt:i4>
      </vt:variant>
      <vt:variant>
        <vt:lpwstr>http://www.3gpp.org/ftp//tsg_ran/WG2_RL2/TSGR2_121/Docs//R2-2302268.zip</vt:lpwstr>
      </vt:variant>
      <vt:variant>
        <vt:lpwstr/>
      </vt:variant>
      <vt:variant>
        <vt:i4>6946897</vt:i4>
      </vt:variant>
      <vt:variant>
        <vt:i4>63</vt:i4>
      </vt:variant>
      <vt:variant>
        <vt:i4>0</vt:i4>
      </vt:variant>
      <vt:variant>
        <vt:i4>5</vt:i4>
      </vt:variant>
      <vt:variant>
        <vt:lpwstr>http://www.3gpp.org/ftp//tsg_ran/WG2_RL2/TSGR2_123/Docs//R2-2308286.zip</vt:lpwstr>
      </vt:variant>
      <vt:variant>
        <vt:lpwstr/>
      </vt:variant>
      <vt:variant>
        <vt:i4>6946897</vt:i4>
      </vt:variant>
      <vt:variant>
        <vt:i4>60</vt:i4>
      </vt:variant>
      <vt:variant>
        <vt:i4>0</vt:i4>
      </vt:variant>
      <vt:variant>
        <vt:i4>5</vt:i4>
      </vt:variant>
      <vt:variant>
        <vt:lpwstr>http://www.3gpp.org/ftp//tsg_ran/WG2_RL2/TSGR2_123/Docs//R2-2308286.zip</vt:lpwstr>
      </vt:variant>
      <vt:variant>
        <vt:lpwstr/>
      </vt:variant>
      <vt:variant>
        <vt:i4>6946899</vt:i4>
      </vt:variant>
      <vt:variant>
        <vt:i4>57</vt:i4>
      </vt:variant>
      <vt:variant>
        <vt:i4>0</vt:i4>
      </vt:variant>
      <vt:variant>
        <vt:i4>5</vt:i4>
      </vt:variant>
      <vt:variant>
        <vt:lpwstr>http://www.3gpp.org/ftp//tsg_ran/WG2_RL2/TSGR2_123/Docs//R2-2308781.zip</vt:lpwstr>
      </vt:variant>
      <vt:variant>
        <vt:lpwstr/>
      </vt:variant>
      <vt:variant>
        <vt:i4>6946897</vt:i4>
      </vt:variant>
      <vt:variant>
        <vt:i4>54</vt:i4>
      </vt:variant>
      <vt:variant>
        <vt:i4>0</vt:i4>
      </vt:variant>
      <vt:variant>
        <vt:i4>5</vt:i4>
      </vt:variant>
      <vt:variant>
        <vt:lpwstr>http://www.3gpp.org/ftp//tsg_ran/WG2_RL2/TSGR2_123/Docs//R2-2308286.zip</vt:lpwstr>
      </vt:variant>
      <vt:variant>
        <vt:lpwstr/>
      </vt:variant>
      <vt:variant>
        <vt:i4>8257618</vt:i4>
      </vt:variant>
      <vt:variant>
        <vt:i4>51</vt:i4>
      </vt:variant>
      <vt:variant>
        <vt:i4>0</vt:i4>
      </vt:variant>
      <vt:variant>
        <vt:i4>5</vt:i4>
      </vt:variant>
      <vt:variant>
        <vt:lpwstr>http://www.3gpp.org/ftp//tsg_ran/TSG_RAN/TSGR_96/Docs//RP-221348.zip</vt:lpwstr>
      </vt:variant>
      <vt:variant>
        <vt:lpwstr/>
      </vt:variant>
      <vt:variant>
        <vt:i4>2818075</vt:i4>
      </vt:variant>
      <vt:variant>
        <vt:i4>48</vt:i4>
      </vt:variant>
      <vt:variant>
        <vt:i4>0</vt:i4>
      </vt:variant>
      <vt:variant>
        <vt:i4>5</vt:i4>
      </vt:variant>
      <vt:variant>
        <vt:lpwstr>http://www.3gpp.org/ftp//tsg_ran/TSG_RAN/TSGR_94e/Docs//RP-213599.zip</vt:lpwstr>
      </vt:variant>
      <vt:variant>
        <vt:lpwstr/>
      </vt:variant>
      <vt:variant>
        <vt:i4>1310773</vt:i4>
      </vt:variant>
      <vt:variant>
        <vt:i4>44</vt:i4>
      </vt:variant>
      <vt:variant>
        <vt:i4>0</vt:i4>
      </vt:variant>
      <vt:variant>
        <vt:i4>5</vt:i4>
      </vt:variant>
      <vt:variant>
        <vt:lpwstr/>
      </vt:variant>
      <vt:variant>
        <vt:lpwstr>_Toc146203265</vt:lpwstr>
      </vt:variant>
      <vt:variant>
        <vt:i4>1310773</vt:i4>
      </vt:variant>
      <vt:variant>
        <vt:i4>41</vt:i4>
      </vt:variant>
      <vt:variant>
        <vt:i4>0</vt:i4>
      </vt:variant>
      <vt:variant>
        <vt:i4>5</vt:i4>
      </vt:variant>
      <vt:variant>
        <vt:lpwstr/>
      </vt:variant>
      <vt:variant>
        <vt:lpwstr>_Toc146203264</vt:lpwstr>
      </vt:variant>
      <vt:variant>
        <vt:i4>1310773</vt:i4>
      </vt:variant>
      <vt:variant>
        <vt:i4>35</vt:i4>
      </vt:variant>
      <vt:variant>
        <vt:i4>0</vt:i4>
      </vt:variant>
      <vt:variant>
        <vt:i4>5</vt:i4>
      </vt:variant>
      <vt:variant>
        <vt:lpwstr/>
      </vt:variant>
      <vt:variant>
        <vt:lpwstr>_Toc146203263</vt:lpwstr>
      </vt:variant>
      <vt:variant>
        <vt:i4>1310773</vt:i4>
      </vt:variant>
      <vt:variant>
        <vt:i4>32</vt:i4>
      </vt:variant>
      <vt:variant>
        <vt:i4>0</vt:i4>
      </vt:variant>
      <vt:variant>
        <vt:i4>5</vt:i4>
      </vt:variant>
      <vt:variant>
        <vt:lpwstr/>
      </vt:variant>
      <vt:variant>
        <vt:lpwstr>_Toc146203262</vt:lpwstr>
      </vt:variant>
      <vt:variant>
        <vt:i4>1310773</vt:i4>
      </vt:variant>
      <vt:variant>
        <vt:i4>29</vt:i4>
      </vt:variant>
      <vt:variant>
        <vt:i4>0</vt:i4>
      </vt:variant>
      <vt:variant>
        <vt:i4>5</vt:i4>
      </vt:variant>
      <vt:variant>
        <vt:lpwstr/>
      </vt:variant>
      <vt:variant>
        <vt:lpwstr>_Toc146203261</vt:lpwstr>
      </vt:variant>
      <vt:variant>
        <vt:i4>1310773</vt:i4>
      </vt:variant>
      <vt:variant>
        <vt:i4>26</vt:i4>
      </vt:variant>
      <vt:variant>
        <vt:i4>0</vt:i4>
      </vt:variant>
      <vt:variant>
        <vt:i4>5</vt:i4>
      </vt:variant>
      <vt:variant>
        <vt:lpwstr/>
      </vt:variant>
      <vt:variant>
        <vt:lpwstr>_Toc146203260</vt:lpwstr>
      </vt:variant>
      <vt:variant>
        <vt:i4>1507381</vt:i4>
      </vt:variant>
      <vt:variant>
        <vt:i4>23</vt:i4>
      </vt:variant>
      <vt:variant>
        <vt:i4>0</vt:i4>
      </vt:variant>
      <vt:variant>
        <vt:i4>5</vt:i4>
      </vt:variant>
      <vt:variant>
        <vt:lpwstr/>
      </vt:variant>
      <vt:variant>
        <vt:lpwstr>_Toc146203259</vt:lpwstr>
      </vt:variant>
      <vt:variant>
        <vt:i4>6946899</vt:i4>
      </vt:variant>
      <vt:variant>
        <vt:i4>18</vt:i4>
      </vt:variant>
      <vt:variant>
        <vt:i4>0</vt:i4>
      </vt:variant>
      <vt:variant>
        <vt:i4>5</vt:i4>
      </vt:variant>
      <vt:variant>
        <vt:lpwstr>http://www.3gpp.org/ftp//tsg_ran/WG2_RL2/TSGR2_123/Docs//R2-2308781.zip</vt:lpwstr>
      </vt:variant>
      <vt:variant>
        <vt:lpwstr/>
      </vt:variant>
      <vt:variant>
        <vt:i4>6619228</vt:i4>
      </vt:variant>
      <vt:variant>
        <vt:i4>15</vt:i4>
      </vt:variant>
      <vt:variant>
        <vt:i4>0</vt:i4>
      </vt:variant>
      <vt:variant>
        <vt:i4>5</vt:i4>
      </vt:variant>
      <vt:variant>
        <vt:lpwstr>http://www.3gpp.org/ftp//tsg_ran/WG2_RL2/TSGR2_123/Docs//R2-2308178.zip</vt:lpwstr>
      </vt:variant>
      <vt:variant>
        <vt:lpwstr/>
      </vt:variant>
      <vt:variant>
        <vt:i4>6291543</vt:i4>
      </vt:variant>
      <vt:variant>
        <vt:i4>12</vt:i4>
      </vt:variant>
      <vt:variant>
        <vt:i4>0</vt:i4>
      </vt:variant>
      <vt:variant>
        <vt:i4>5</vt:i4>
      </vt:variant>
      <vt:variant>
        <vt:lpwstr>http://www.3gpp.org/ftp//tsg_ran/WG2_RL2/TSGR2_123/Docs//R2-2308022.zip</vt:lpwstr>
      </vt:variant>
      <vt:variant>
        <vt:lpwstr/>
      </vt:variant>
      <vt:variant>
        <vt:i4>6946897</vt:i4>
      </vt:variant>
      <vt:variant>
        <vt:i4>9</vt:i4>
      </vt:variant>
      <vt:variant>
        <vt:i4>0</vt:i4>
      </vt:variant>
      <vt:variant>
        <vt:i4>5</vt:i4>
      </vt:variant>
      <vt:variant>
        <vt:lpwstr>http://www.3gpp.org/ftp//tsg_ran/WG2_RL2/TSGR2_123/Docs//R2-2308286.zip</vt:lpwstr>
      </vt:variant>
      <vt:variant>
        <vt:lpwstr/>
      </vt:variant>
      <vt:variant>
        <vt:i4>7077983</vt:i4>
      </vt:variant>
      <vt:variant>
        <vt:i4>6</vt:i4>
      </vt:variant>
      <vt:variant>
        <vt:i4>0</vt:i4>
      </vt:variant>
      <vt:variant>
        <vt:i4>5</vt:i4>
      </vt:variant>
      <vt:variant>
        <vt:lpwstr>http://www.3gpp.org/ftp//tsg_ran/WG2_RL2/TSGR2_121/Docs//R2-2302268.zip</vt:lpwstr>
      </vt:variant>
      <vt:variant>
        <vt:lpwstr/>
      </vt:variant>
      <vt:variant>
        <vt:i4>6946897</vt:i4>
      </vt:variant>
      <vt:variant>
        <vt:i4>3</vt:i4>
      </vt:variant>
      <vt:variant>
        <vt:i4>0</vt:i4>
      </vt:variant>
      <vt:variant>
        <vt:i4>5</vt:i4>
      </vt:variant>
      <vt:variant>
        <vt:lpwstr>http://www.3gpp.org/ftp//tsg_ran/WG2_RL2/TSGR2_123/Docs//R2-2308286.zip</vt:lpwstr>
      </vt:variant>
      <vt:variant>
        <vt:lpwstr/>
      </vt:variant>
      <vt:variant>
        <vt:i4>7077983</vt:i4>
      </vt:variant>
      <vt:variant>
        <vt:i4>0</vt:i4>
      </vt:variant>
      <vt:variant>
        <vt:i4>0</vt:i4>
      </vt:variant>
      <vt:variant>
        <vt:i4>5</vt:i4>
      </vt:variant>
      <vt:variant>
        <vt:lpwstr>http://www.3gpp.org/ftp//tsg_ran/WG2_RL2/TSGR2_121/Docs//R2-2302268.zip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2008-02-01T01:09:00Z</cp:lastPrinted>
  <dcterms:created xsi:type="dcterms:W3CDTF">2023-09-29T07:13:00Z</dcterms:created>
  <dcterms:modified xsi:type="dcterms:W3CDTF">2023-09-29T07:13:00Z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